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7A" w:rsidRDefault="0057607A" w:rsidP="0057607A">
      <w:pPr>
        <w:spacing w:after="0" w:line="240" w:lineRule="auto"/>
        <w:ind w:left="119"/>
        <w:jc w:val="center"/>
        <w:rPr>
          <w:sz w:val="24"/>
        </w:rPr>
      </w:pPr>
      <w:bookmarkStart w:id="0" w:name="block-3323004"/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1" w:name="326412a7-2759-4e4f-bde6-d270fe4a688f"/>
      <w:bookmarkEnd w:id="1"/>
      <w:r>
        <w:rPr>
          <w:rFonts w:ascii="Times New Roman" w:hAnsi="Times New Roman"/>
          <w:sz w:val="24"/>
        </w:rPr>
        <w:t>и</w:t>
      </w:r>
    </w:p>
    <w:p w:rsidR="0057607A" w:rsidRDefault="0057607A" w:rsidP="0057607A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2" w:name="136dcea1-2d9e-4c3b-8c18-19bdf8f2b14a"/>
      <w:bookmarkEnd w:id="2"/>
    </w:p>
    <w:p w:rsidR="0057607A" w:rsidRDefault="0057607A" w:rsidP="0057607A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57607A" w:rsidRDefault="0057607A" w:rsidP="0057607A">
      <w:pPr>
        <w:spacing w:after="0"/>
        <w:ind w:left="120"/>
      </w:pPr>
    </w:p>
    <w:p w:rsidR="0057607A" w:rsidRDefault="0057607A" w:rsidP="0057607A">
      <w:pPr>
        <w:spacing w:after="0"/>
        <w:ind w:left="120"/>
      </w:pPr>
    </w:p>
    <w:p w:rsidR="0057607A" w:rsidRDefault="0057607A" w:rsidP="0057607A">
      <w:pPr>
        <w:spacing w:after="0"/>
        <w:ind w:left="120"/>
      </w:pPr>
    </w:p>
    <w:p w:rsidR="0057607A" w:rsidRDefault="0057607A" w:rsidP="0057607A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57607A" w:rsidTr="00293B5B">
        <w:tc>
          <w:tcPr>
            <w:tcW w:w="3227" w:type="dxa"/>
          </w:tcPr>
          <w:p w:rsidR="0057607A" w:rsidRDefault="0057607A" w:rsidP="00293B5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57607A" w:rsidRDefault="0057607A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57607A" w:rsidRDefault="0057607A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57607A" w:rsidRPr="00C34DF5" w:rsidRDefault="0057607A" w:rsidP="00293B5B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57607A" w:rsidRDefault="0057607A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57607A" w:rsidRDefault="0057607A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7607A" w:rsidRDefault="0057607A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57607A" w:rsidRDefault="0057607A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57607A" w:rsidRDefault="0057607A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57607A" w:rsidRDefault="0057607A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57607A" w:rsidRDefault="0057607A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57607A" w:rsidRDefault="0057607A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57607A" w:rsidRDefault="0057607A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57607A" w:rsidRDefault="0057607A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57607A" w:rsidRPr="00C34DF5" w:rsidRDefault="0057607A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57607A" w:rsidRDefault="0057607A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7607A" w:rsidRDefault="0057607A" w:rsidP="0057607A">
      <w:pPr>
        <w:spacing w:after="0"/>
      </w:pPr>
    </w:p>
    <w:p w:rsidR="0057607A" w:rsidRDefault="0057607A" w:rsidP="0057607A">
      <w:pPr>
        <w:spacing w:after="0"/>
        <w:ind w:left="120"/>
      </w:pPr>
    </w:p>
    <w:p w:rsidR="0057607A" w:rsidRDefault="0057607A" w:rsidP="0057607A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57607A" w:rsidRDefault="0057607A" w:rsidP="0057607A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474215)</w:t>
      </w:r>
    </w:p>
    <w:p w:rsidR="0057607A" w:rsidRDefault="0057607A" w:rsidP="0057607A">
      <w:pPr>
        <w:spacing w:after="0"/>
        <w:ind w:left="120"/>
        <w:jc w:val="center"/>
      </w:pPr>
    </w:p>
    <w:p w:rsidR="0057607A" w:rsidRDefault="0057607A" w:rsidP="0057607A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«Геометрия»</w:t>
      </w:r>
    </w:p>
    <w:p w:rsidR="0057607A" w:rsidRDefault="0057607A" w:rsidP="0057607A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57607A" w:rsidRDefault="0057607A" w:rsidP="0057607A">
      <w:pPr>
        <w:spacing w:after="0" w:line="408" w:lineRule="auto"/>
        <w:ind w:left="120"/>
        <w:jc w:val="center"/>
      </w:pPr>
      <w:bookmarkStart w:id="3" w:name="_GoBack"/>
      <w:bookmarkEnd w:id="3"/>
      <w:r>
        <w:rPr>
          <w:rFonts w:ascii="Times New Roman" w:hAnsi="Times New Roman"/>
          <w:sz w:val="28"/>
        </w:rPr>
        <w:t>Срок реализации 5 лет</w:t>
      </w:r>
    </w:p>
    <w:p w:rsidR="0057607A" w:rsidRDefault="0057607A" w:rsidP="0057607A">
      <w:pPr>
        <w:spacing w:after="0"/>
        <w:ind w:left="120"/>
        <w:jc w:val="center"/>
      </w:pPr>
    </w:p>
    <w:p w:rsidR="0057607A" w:rsidRDefault="0057607A" w:rsidP="0057607A">
      <w:pPr>
        <w:spacing w:after="0"/>
        <w:ind w:left="120"/>
        <w:jc w:val="center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  <w:ind w:left="120"/>
        <w:jc w:val="center"/>
      </w:pPr>
    </w:p>
    <w:p w:rsidR="0057607A" w:rsidRDefault="0057607A" w:rsidP="0057607A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57607A" w:rsidRDefault="0057607A" w:rsidP="0057607A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Баннова Антонина Юрьевна</w:t>
      </w:r>
    </w:p>
    <w:p w:rsidR="0057607A" w:rsidRDefault="0057607A" w:rsidP="0057607A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МО</w:t>
      </w:r>
    </w:p>
    <w:p w:rsidR="0057607A" w:rsidRDefault="0057607A" w:rsidP="0057607A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>учитель математики и информатики</w:t>
      </w:r>
    </w:p>
    <w:p w:rsidR="0057607A" w:rsidRDefault="0057607A" w:rsidP="0057607A">
      <w:pPr>
        <w:spacing w:after="0"/>
        <w:ind w:left="120"/>
        <w:jc w:val="center"/>
      </w:pPr>
    </w:p>
    <w:p w:rsidR="0057607A" w:rsidRDefault="0057607A" w:rsidP="0057607A">
      <w:pPr>
        <w:spacing w:after="0"/>
        <w:ind w:left="120"/>
        <w:jc w:val="center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</w:pPr>
    </w:p>
    <w:p w:rsidR="0057607A" w:rsidRDefault="0057607A" w:rsidP="0057607A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4" w:name="2ca4b822-b41b-4bca-a0ae-e8dae98d20bd"/>
      <w:r>
        <w:rPr>
          <w:rFonts w:ascii="Times New Roman" w:hAnsi="Times New Roman"/>
          <w:sz w:val="24"/>
        </w:rPr>
        <w:t>г. Кудрово</w:t>
      </w:r>
      <w:bookmarkEnd w:id="4"/>
      <w:r>
        <w:rPr>
          <w:rFonts w:ascii="Times New Roman" w:hAnsi="Times New Roman"/>
          <w:sz w:val="24"/>
        </w:rPr>
        <w:t xml:space="preserve">‌ </w:t>
      </w:r>
      <w:bookmarkStart w:id="5" w:name="37890e0d-bf7f-43fe-815c-7a678ee14218"/>
    </w:p>
    <w:p w:rsidR="0057607A" w:rsidRDefault="0057607A" w:rsidP="0057607A">
      <w:pPr>
        <w:spacing w:after="0"/>
        <w:ind w:left="120"/>
        <w:jc w:val="center"/>
      </w:pPr>
      <w:r>
        <w:rPr>
          <w:rFonts w:ascii="Times New Roman" w:hAnsi="Times New Roman"/>
          <w:sz w:val="24"/>
        </w:rPr>
        <w:t>2023</w:t>
      </w:r>
      <w:bookmarkEnd w:id="5"/>
      <w:r>
        <w:rPr>
          <w:rFonts w:ascii="Times New Roman" w:hAnsi="Times New Roman"/>
          <w:sz w:val="24"/>
        </w:rPr>
        <w:t>‌​</w:t>
      </w:r>
    </w:p>
    <w:p w:rsidR="003E2A7C" w:rsidRDefault="003E2A7C">
      <w:pPr>
        <w:sectPr w:rsidR="003E2A7C">
          <w:pgSz w:w="11906" w:h="16383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  <w:jc w:val="both"/>
      </w:pPr>
      <w:bookmarkStart w:id="6" w:name="block-332300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 xml:space="preserve"> к ложным, проводить рассуждения «от противного», отличать свойства</w:t>
      </w:r>
      <w:r>
        <w:rPr>
          <w:rFonts w:ascii="Times New Roman" w:hAnsi="Times New Roman"/>
          <w:sz w:val="28"/>
        </w:rPr>
        <w:t xml:space="preserve"> от признаков, формулировать обратные утверждения. 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sz w:val="28"/>
        </w:rPr>
        <w:t>и «Теорема Пифагора».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sz w:val="28"/>
        </w:rPr>
        <w:t>подобия».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6c37334c-5fa9-457a-ad76-d36f127aa8c8"/>
      <w:r>
        <w:rPr>
          <w:rFonts w:ascii="Times New Roman" w:hAnsi="Times New Roman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3E2A7C" w:rsidRDefault="003E2A7C">
      <w:pPr>
        <w:sectPr w:rsidR="003E2A7C">
          <w:pgSz w:w="11906" w:h="16383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  <w:jc w:val="both"/>
      </w:pPr>
      <w:bookmarkStart w:id="8" w:name="block-3323002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Начальные понятия </w:t>
      </w:r>
      <w:r>
        <w:rPr>
          <w:rFonts w:ascii="Times New Roman" w:hAnsi="Times New Roman"/>
          <w:sz w:val="28"/>
        </w:rPr>
        <w:t>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Симметричные фигуры. Основные свойства осевой симметрии. Примеры симметрии в окружа</w:t>
      </w:r>
      <w:r>
        <w:rPr>
          <w:rFonts w:ascii="Times New Roman" w:hAnsi="Times New Roman"/>
          <w:sz w:val="28"/>
        </w:rPr>
        <w:t>ющем мире.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Равнобедренный и равносторонний треугольники. Неравенство треугольника.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равнобедренного треугольника. Признаки равенства</w:t>
      </w:r>
      <w:r>
        <w:rPr>
          <w:rFonts w:ascii="Times New Roman" w:hAnsi="Times New Roman"/>
          <w:sz w:val="28"/>
        </w:rPr>
        <w:t xml:space="preserve"> треугольников.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>
        <w:rPr>
          <w:rFonts w:ascii="Times New Roman" w:hAnsi="Times New Roman"/>
          <w:sz w:val="28"/>
        </w:rPr>
        <w:t xml:space="preserve"> Прямоугольный треугольник с углом в 30°.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Геометрическое место точек. Биссектриса угла и серед</w:t>
      </w:r>
      <w:r>
        <w:rPr>
          <w:rFonts w:ascii="Times New Roman" w:hAnsi="Times New Roman"/>
          <w:sz w:val="28"/>
        </w:rPr>
        <w:t>инный перпендикуляр к отрезку как геометрические места точек.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>
        <w:rPr>
          <w:rFonts w:ascii="Times New Roman" w:hAnsi="Times New Roman"/>
          <w:sz w:val="28"/>
        </w:rPr>
        <w:t>угольника.</w:t>
      </w: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 удво</w:t>
      </w:r>
      <w:r>
        <w:rPr>
          <w:rFonts w:ascii="Times New Roman" w:hAnsi="Times New Roman"/>
          <w:sz w:val="28"/>
        </w:rPr>
        <w:t>ения медианы. Центральная симметрия. Теорема Фалеса и теорема о пропорциональных отрезках.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Средние линии треугольника и трапеции. Центр масс треугольника.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Подобие треугольников, коэффициент подобия. Признаки подобия треугольников. Применение подобия при </w:t>
      </w:r>
      <w:r>
        <w:rPr>
          <w:rFonts w:ascii="Times New Roman" w:hAnsi="Times New Roman"/>
          <w:sz w:val="28"/>
        </w:rPr>
        <w:t>решении практических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Вычисление площадей треугольников и многоугольников на клетчатой бумаге.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Теорема Пиф</w:t>
      </w:r>
      <w:r>
        <w:rPr>
          <w:rFonts w:ascii="Times New Roman" w:hAnsi="Times New Roman"/>
          <w:sz w:val="28"/>
        </w:rPr>
        <w:t>агора. Применение теоремы Пифагора при решении практических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Вписанные и центральные углы, угол </w:t>
      </w:r>
      <w:r>
        <w:rPr>
          <w:rFonts w:ascii="Times New Roman" w:hAnsi="Times New Roman"/>
          <w:sz w:val="28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углов от 0 до 180°. Основ</w:t>
      </w:r>
      <w:r>
        <w:rPr>
          <w:rFonts w:ascii="Times New Roman" w:hAnsi="Times New Roman"/>
          <w:sz w:val="28"/>
        </w:rPr>
        <w:t>ное тригонометрическое тождество. Формулы приведения.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Преобразование подобия. Подобие соответственных элементов.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орема о произведении отрезков хорд, теоремы о произведении отрезков секущих, теорема о квадрате касательной.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Вектор, длина (модуль) вектора, </w:t>
      </w:r>
      <w:proofErr w:type="spellStart"/>
      <w:r>
        <w:rPr>
          <w:rFonts w:ascii="Times New Roman" w:hAnsi="Times New Roman"/>
          <w:sz w:val="28"/>
        </w:rPr>
        <w:t>сонаправленные</w:t>
      </w:r>
      <w:proofErr w:type="spellEnd"/>
      <w:r>
        <w:rPr>
          <w:rFonts w:ascii="Times New Roman" w:hAnsi="Times New Roman"/>
          <w:sz w:val="28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/>
          <w:sz w:val="28"/>
        </w:rPr>
        <w:t>коллинеарность</w:t>
      </w:r>
      <w:proofErr w:type="spellEnd"/>
      <w:r>
        <w:rPr>
          <w:rFonts w:ascii="Times New Roman" w:hAnsi="Times New Roman"/>
          <w:sz w:val="28"/>
        </w:rPr>
        <w:t xml:space="preserve"> векторов, равенство векторов, операции </w:t>
      </w:r>
      <w:r>
        <w:rPr>
          <w:rFonts w:ascii="Times New Roman" w:hAnsi="Times New Roman"/>
          <w:sz w:val="28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Декартовы координаты на плоскости. Уравнения прямой и окружности в координатах, пересечение окру</w:t>
      </w:r>
      <w:r>
        <w:rPr>
          <w:rFonts w:ascii="Times New Roman" w:hAnsi="Times New Roman"/>
          <w:sz w:val="28"/>
        </w:rPr>
        <w:t>жностей и прямых. Метод координат и его применение.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Движения плоскости и внутренние симметрии фигур (элементарн</w:t>
      </w:r>
      <w:r>
        <w:rPr>
          <w:rFonts w:ascii="Times New Roman" w:hAnsi="Times New Roman"/>
          <w:sz w:val="28"/>
        </w:rPr>
        <w:t>ые представления). Параллельный перенос. Поворот.</w:t>
      </w:r>
    </w:p>
    <w:p w:rsidR="003E2A7C" w:rsidRDefault="003E2A7C">
      <w:pPr>
        <w:sectPr w:rsidR="003E2A7C">
          <w:pgSz w:w="11906" w:h="16383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  <w:jc w:val="both"/>
      </w:pPr>
      <w:bookmarkStart w:id="9" w:name="block-3323003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 xml:space="preserve">освоения программы учебного курса «Геометрия» </w:t>
      </w:r>
      <w:r>
        <w:rPr>
          <w:rFonts w:ascii="Times New Roman" w:hAnsi="Times New Roman"/>
          <w:sz w:val="28"/>
        </w:rPr>
        <w:t>характеризуются: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>
        <w:rPr>
          <w:rFonts w:ascii="Times New Roman" w:hAnsi="Times New Roman"/>
          <w:sz w:val="28"/>
        </w:rPr>
        <w:t xml:space="preserve"> и прикладных сферах;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>
        <w:rPr>
          <w:rFonts w:ascii="Times New Roman" w:hAnsi="Times New Roman"/>
          <w:sz w:val="28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установкой на активное </w:t>
      </w:r>
      <w:r>
        <w:rPr>
          <w:rFonts w:ascii="Times New Roman" w:hAnsi="Times New Roman"/>
          <w:sz w:val="28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>
        <w:rPr>
          <w:rFonts w:ascii="Times New Roman" w:hAnsi="Times New Roman"/>
          <w:sz w:val="28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>
        <w:rPr>
          <w:rFonts w:ascii="Times New Roman" w:hAnsi="Times New Roman"/>
          <w:sz w:val="28"/>
        </w:rPr>
        <w:t>ь математические закономерности в искусстве;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>
        <w:rPr>
          <w:rFonts w:ascii="Times New Roman" w:hAnsi="Times New Roman"/>
          <w:sz w:val="28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rPr>
          <w:rFonts w:ascii="Times New Roman" w:hAnsi="Times New Roman"/>
          <w:sz w:val="28"/>
        </w:rPr>
        <w:lastRenderedPageBreak/>
        <w:t>познания мира, овладением простейшими навыками исследовательской деятельности;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</w:t>
      </w:r>
      <w:r>
        <w:rPr>
          <w:rFonts w:ascii="Times New Roman" w:hAnsi="Times New Roman"/>
          <w:b/>
          <w:sz w:val="28"/>
        </w:rPr>
        <w:t>ние, формирование культуры здоровья и эмоционального благополучия: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>
        <w:rPr>
          <w:rFonts w:ascii="Times New Roman" w:hAnsi="Times New Roman"/>
          <w:sz w:val="28"/>
        </w:rPr>
        <w:t xml:space="preserve">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</w:t>
      </w:r>
      <w:r>
        <w:rPr>
          <w:rFonts w:ascii="Times New Roman" w:hAnsi="Times New Roman"/>
          <w:sz w:val="28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</w:t>
      </w:r>
      <w:r>
        <w:rPr>
          <w:rFonts w:ascii="Times New Roman" w:hAnsi="Times New Roman"/>
          <w:sz w:val="28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необходимостью в формировании новых </w:t>
      </w:r>
      <w:r>
        <w:rPr>
          <w:rFonts w:ascii="Times New Roman" w:hAnsi="Times New Roman"/>
          <w:sz w:val="28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способностью осознавать стрессовую ситуацию, воспринимать </w:t>
      </w:r>
      <w:r>
        <w:rPr>
          <w:rFonts w:ascii="Times New Roman" w:hAnsi="Times New Roman"/>
          <w:sz w:val="28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</w:t>
      </w:r>
      <w:r>
        <w:rPr>
          <w:rFonts w:ascii="Times New Roman" w:hAnsi="Times New Roman"/>
          <w:b/>
          <w:sz w:val="28"/>
        </w:rPr>
        <w:t xml:space="preserve"> действия:</w:t>
      </w:r>
    </w:p>
    <w:p w:rsidR="003E2A7C" w:rsidRDefault="005760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sz w:val="28"/>
        </w:rPr>
        <w:lastRenderedPageBreak/>
        <w:t>классификации, основания для обобщения и сравнения, критерии пров</w:t>
      </w:r>
      <w:r>
        <w:rPr>
          <w:rFonts w:ascii="Times New Roman" w:hAnsi="Times New Roman"/>
          <w:sz w:val="28"/>
        </w:rPr>
        <w:t>одимого анализа;</w:t>
      </w:r>
    </w:p>
    <w:p w:rsidR="003E2A7C" w:rsidRDefault="005760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2A7C" w:rsidRDefault="005760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противоречий;</w:t>
      </w:r>
    </w:p>
    <w:p w:rsidR="003E2A7C" w:rsidRDefault="005760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2A7C" w:rsidRDefault="005760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</w:t>
      </w:r>
      <w:r>
        <w:rPr>
          <w:rFonts w:ascii="Times New Roman" w:hAnsi="Times New Roman"/>
          <w:sz w:val="28"/>
        </w:rPr>
        <w:t xml:space="preserve">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3E2A7C" w:rsidRDefault="005760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</w:t>
      </w:r>
      <w:r>
        <w:rPr>
          <w:rFonts w:ascii="Times New Roman" w:hAnsi="Times New Roman"/>
          <w:sz w:val="28"/>
        </w:rPr>
        <w:t>бирать наиболее подходящий с учётом самостоятельно выделенных критериев).</w:t>
      </w: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3E2A7C" w:rsidRDefault="005760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>
        <w:rPr>
          <w:rFonts w:ascii="Times New Roman" w:hAnsi="Times New Roman"/>
          <w:sz w:val="28"/>
        </w:rPr>
        <w:t>устанавливать искомое и данное, формировать гипотезу, аргументировать свою позицию, мнение;</w:t>
      </w:r>
    </w:p>
    <w:p w:rsidR="003E2A7C" w:rsidRDefault="005760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</w:t>
      </w:r>
      <w:r>
        <w:rPr>
          <w:rFonts w:ascii="Times New Roman" w:hAnsi="Times New Roman"/>
          <w:sz w:val="28"/>
        </w:rPr>
        <w:t>ектов между собой;</w:t>
      </w:r>
    </w:p>
    <w:p w:rsidR="003E2A7C" w:rsidRDefault="005760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2A7C" w:rsidRDefault="005760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</w:t>
      </w:r>
      <w:r>
        <w:rPr>
          <w:rFonts w:ascii="Times New Roman" w:hAnsi="Times New Roman"/>
          <w:sz w:val="28"/>
        </w:rPr>
        <w:t>положения о его развитии в новых условиях.</w:t>
      </w: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E2A7C" w:rsidRDefault="005760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E2A7C" w:rsidRDefault="005760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</w:t>
      </w:r>
      <w:r>
        <w:rPr>
          <w:rFonts w:ascii="Times New Roman" w:hAnsi="Times New Roman"/>
          <w:sz w:val="28"/>
        </w:rPr>
        <w:t>дставления;</w:t>
      </w:r>
    </w:p>
    <w:p w:rsidR="003E2A7C" w:rsidRDefault="005760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2A7C" w:rsidRDefault="005760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</w:t>
      </w:r>
      <w:r>
        <w:rPr>
          <w:rFonts w:ascii="Times New Roman" w:hAnsi="Times New Roman"/>
          <w:b/>
          <w:sz w:val="28"/>
        </w:rPr>
        <w:t>вные универсальные учебные действия:</w:t>
      </w:r>
    </w:p>
    <w:p w:rsidR="003E2A7C" w:rsidRDefault="005760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</w:t>
      </w:r>
      <w:r>
        <w:rPr>
          <w:rFonts w:ascii="Times New Roman" w:hAnsi="Times New Roman"/>
          <w:sz w:val="28"/>
        </w:rPr>
        <w:t>полученный результат;</w:t>
      </w:r>
    </w:p>
    <w:p w:rsidR="003E2A7C" w:rsidRDefault="005760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>
        <w:rPr>
          <w:rFonts w:ascii="Times New Roman" w:hAnsi="Times New Roman"/>
          <w:sz w:val="28"/>
        </w:rPr>
        <w:t>ство позиций, в корректной форме формулировать разногласия, свои возражения;</w:t>
      </w:r>
    </w:p>
    <w:p w:rsidR="003E2A7C" w:rsidRDefault="005760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2A7C" w:rsidRDefault="005760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</w:t>
      </w:r>
      <w:r>
        <w:rPr>
          <w:rFonts w:ascii="Times New Roman" w:hAnsi="Times New Roman"/>
          <w:sz w:val="28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:rsidR="003E2A7C" w:rsidRDefault="005760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>
        <w:rPr>
          <w:rFonts w:ascii="Times New Roman" w:hAnsi="Times New Roman"/>
          <w:sz w:val="28"/>
        </w:rPr>
        <w:t>льтат работы, обобщать мнения нескольких людей;</w:t>
      </w:r>
    </w:p>
    <w:p w:rsidR="003E2A7C" w:rsidRDefault="005760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>
        <w:rPr>
          <w:rFonts w:ascii="Times New Roman" w:hAnsi="Times New Roman"/>
          <w:sz w:val="28"/>
        </w:rPr>
        <w:t>лада в общий продукт по критериям, сформулированным участниками взаимодействия.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E2A7C" w:rsidRDefault="005760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</w:t>
      </w:r>
      <w:r>
        <w:rPr>
          <w:rFonts w:ascii="Times New Roman" w:hAnsi="Times New Roman"/>
          <w:sz w:val="28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3E2A7C" w:rsidRDefault="005760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E2A7C" w:rsidRDefault="005760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2A7C" w:rsidRDefault="005760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</w:t>
      </w:r>
      <w:r>
        <w:rPr>
          <w:rFonts w:ascii="Times New Roman" w:hAnsi="Times New Roman"/>
          <w:sz w:val="28"/>
        </w:rPr>
        <w:t xml:space="preserve">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E2A7C" w:rsidRDefault="003E2A7C">
      <w:pPr>
        <w:spacing w:after="0"/>
        <w:ind w:left="120"/>
        <w:jc w:val="both"/>
      </w:pP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геометрические фигуры, опреде</w:t>
      </w:r>
      <w:r>
        <w:rPr>
          <w:rFonts w:ascii="Times New Roman" w:hAnsi="Times New Roman"/>
          <w:sz w:val="28"/>
        </w:rPr>
        <w:t>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грубую оценку линейных и угловых величин предметов</w:t>
      </w:r>
      <w:r>
        <w:rPr>
          <w:rFonts w:ascii="Times New Roman" w:hAnsi="Times New Roman"/>
          <w:sz w:val="28"/>
        </w:rPr>
        <w:t xml:space="preserve"> в реальной жизни, размеров природных объектов. Различать размеры этих объектов по порядку величины.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чертежи к геометрическим задачам.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равенства треугольников, использовать признаки и свойства равнобедренных треугольников пр</w:t>
      </w:r>
      <w:r>
        <w:rPr>
          <w:rFonts w:ascii="Times New Roman" w:hAnsi="Times New Roman"/>
          <w:sz w:val="28"/>
        </w:rPr>
        <w:t>и решении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логические рассуждения с использованием геометрических теорем.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</w:r>
      <w:r>
        <w:rPr>
          <w:rFonts w:ascii="Times New Roman" w:hAnsi="Times New Roman"/>
          <w:sz w:val="28"/>
        </w:rPr>
        <w:t>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 на клетчатой бумаге.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вычисления и нах</w:t>
      </w:r>
      <w:r>
        <w:rPr>
          <w:rFonts w:ascii="Times New Roman" w:hAnsi="Times New Roman"/>
          <w:sz w:val="28"/>
        </w:rPr>
        <w:t>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Формулировать определения окружности и круга, хорды и диаметра окружности, пользоваться их свойствами. Уметь</w:t>
      </w:r>
      <w:r>
        <w:rPr>
          <w:rFonts w:ascii="Times New Roman" w:hAnsi="Times New Roman"/>
          <w:sz w:val="28"/>
        </w:rPr>
        <w:t xml:space="preserve"> применять эти свойства при решении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</w:t>
      </w:r>
      <w:r>
        <w:rPr>
          <w:rFonts w:ascii="Times New Roman" w:hAnsi="Times New Roman"/>
          <w:sz w:val="28"/>
        </w:rPr>
        <w:t>к сторонам треугольника пересекаются в одной точке.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простейшими геометрическими неравенствами, понимать </w:t>
      </w:r>
      <w:r>
        <w:rPr>
          <w:rFonts w:ascii="Times New Roman" w:hAnsi="Times New Roman"/>
          <w:sz w:val="28"/>
        </w:rPr>
        <w:t>их практический смысл.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основные геометрические построения с помощью циркуля и линейки.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основные виды четырёхугольников, их элементы, пользоваться их сво</w:t>
      </w:r>
      <w:r>
        <w:rPr>
          <w:rFonts w:ascii="Times New Roman" w:hAnsi="Times New Roman"/>
          <w:sz w:val="28"/>
        </w:rPr>
        <w:t>йствами при решении геометрических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точки пересечения медиан треугольника (центра масс) в решении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</w:t>
      </w:r>
      <w:r>
        <w:rPr>
          <w:rFonts w:ascii="Times New Roman" w:hAnsi="Times New Roman"/>
          <w:sz w:val="28"/>
        </w:rPr>
        <w:t>еоремой Фалеса и теоремой о пропорциональных отрезках, применять их для решения практических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подобия треугольников в решении геометрических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теоремой Пифагора для решения геометрических и практических задач. </w:t>
      </w:r>
      <w:r>
        <w:rPr>
          <w:rFonts w:ascii="Times New Roman" w:hAnsi="Times New Roman"/>
          <w:sz w:val="28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>
        <w:rPr>
          <w:rFonts w:ascii="Times New Roman" w:hAnsi="Times New Roman"/>
          <w:sz w:val="28"/>
        </w:rPr>
        <w:t>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вписанного и центрального угла, использовать тео</w:t>
      </w:r>
      <w:r>
        <w:rPr>
          <w:rFonts w:ascii="Times New Roman" w:hAnsi="Times New Roman"/>
          <w:sz w:val="28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понятием описанного четырёхугольника, применять свойства описанного четырёхугольника при решении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полученные </w:t>
      </w:r>
      <w:r>
        <w:rPr>
          <w:rFonts w:ascii="Times New Roman" w:hAnsi="Times New Roman"/>
          <w:sz w:val="28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</w:t>
      </w:r>
      <w:r>
        <w:rPr>
          <w:rFonts w:ascii="Times New Roman" w:hAnsi="Times New Roman"/>
          <w:sz w:val="28"/>
        </w:rPr>
        <w:t>редметные результаты: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>
        <w:rPr>
          <w:rFonts w:ascii="Times New Roman" w:hAnsi="Times New Roman"/>
          <w:sz w:val="28"/>
        </w:rPr>
        <w:t>нетабличных</w:t>
      </w:r>
      <w:proofErr w:type="spellEnd"/>
      <w:r>
        <w:rPr>
          <w:rFonts w:ascii="Times New Roman" w:hAnsi="Times New Roman"/>
          <w:sz w:val="28"/>
        </w:rPr>
        <w:t xml:space="preserve"> значений.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</w:t>
      </w:r>
      <w:r>
        <w:rPr>
          <w:rFonts w:ascii="Times New Roman" w:hAnsi="Times New Roman"/>
          <w:sz w:val="28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>
        <w:rPr>
          <w:rFonts w:ascii="Times New Roman" w:hAnsi="Times New Roman"/>
          <w:sz w:val="28"/>
        </w:rPr>
        <w:t>енять их при решении геометрических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>
        <w:rPr>
          <w:rFonts w:ascii="Times New Roman" w:hAnsi="Times New Roman"/>
          <w:sz w:val="28"/>
        </w:rPr>
        <w:t>добия в практических задачах. Уметь приводить примеры подобных фигур в окружающем мире.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векторами, понимать их геометрический и физич</w:t>
      </w:r>
      <w:r>
        <w:rPr>
          <w:rFonts w:ascii="Times New Roman" w:hAnsi="Times New Roman"/>
          <w:sz w:val="28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</w:t>
      </w:r>
      <w:r>
        <w:rPr>
          <w:rFonts w:ascii="Times New Roman" w:hAnsi="Times New Roman"/>
          <w:sz w:val="28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оси (или центры) симметрии фигур, применять движен</w:t>
      </w:r>
      <w:r>
        <w:rPr>
          <w:rFonts w:ascii="Times New Roman" w:hAnsi="Times New Roman"/>
          <w:sz w:val="28"/>
        </w:rPr>
        <w:t>ия плоскости в простейших случаях.</w:t>
      </w:r>
    </w:p>
    <w:p w:rsidR="003E2A7C" w:rsidRDefault="0057607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</w:t>
      </w:r>
      <w:r>
        <w:rPr>
          <w:rFonts w:ascii="Times New Roman" w:hAnsi="Times New Roman"/>
          <w:sz w:val="28"/>
        </w:rPr>
        <w:lastRenderedPageBreak/>
        <w:t>с применением подобия и тригонометрических функций (пользуясь, где необходимо, кальку</w:t>
      </w:r>
      <w:r>
        <w:rPr>
          <w:rFonts w:ascii="Times New Roman" w:hAnsi="Times New Roman"/>
          <w:sz w:val="28"/>
        </w:rPr>
        <w:t>лятором).</w:t>
      </w:r>
    </w:p>
    <w:p w:rsidR="003E2A7C" w:rsidRDefault="003E2A7C">
      <w:pPr>
        <w:sectPr w:rsidR="003E2A7C">
          <w:pgSz w:w="11906" w:h="16383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bookmarkStart w:id="10" w:name="block-3323006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3E2A7C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  <w:tr w:rsidR="003E2A7C">
        <w:trPr>
          <w:trHeight w:val="19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sz w:val="24"/>
              </w:rPr>
              <w:t>фигуры и их свойства. Измерение геометрических величин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E2A7C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E2A7C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E2A7C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E2A7C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3E2A7C">
        <w:trPr>
          <w:trHeight w:val="5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68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</w:tbl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080"/>
        <w:gridCol w:w="974"/>
        <w:gridCol w:w="1696"/>
        <w:gridCol w:w="1783"/>
        <w:gridCol w:w="2639"/>
      </w:tblGrid>
      <w:tr w:rsidR="003E2A7C">
        <w:trPr>
          <w:trHeight w:val="30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7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  <w:tr w:rsidR="003E2A7C">
        <w:trPr>
          <w:trHeight w:val="5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E2A7C">
        <w:trPr>
          <w:trHeight w:val="18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E2A7C">
        <w:trPr>
          <w:trHeight w:val="19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E2A7C">
        <w:trPr>
          <w:trHeight w:val="8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E2A7C">
        <w:trPr>
          <w:trHeight w:val="21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E2A7C">
        <w:trPr>
          <w:trHeight w:val="5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3E2A7C">
        <w:trPr>
          <w:trHeight w:val="555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</w:tbl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728"/>
        <w:gridCol w:w="1008"/>
        <w:gridCol w:w="1736"/>
        <w:gridCol w:w="1820"/>
        <w:gridCol w:w="2734"/>
      </w:tblGrid>
      <w:tr w:rsidR="003E2A7C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  <w:tr w:rsidR="003E2A7C">
        <w:trPr>
          <w:trHeight w:val="16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13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25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sz w:val="24"/>
              </w:rPr>
              <w:t>Вычисление площадей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5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Движения плоскости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10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3E2A7C">
        <w:trPr>
          <w:trHeight w:val="555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</w:tbl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bookmarkStart w:id="11" w:name="block-3323007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3E2A7C"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79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геометрические объекты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Многоугольник, ломаная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Луч и угол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отрезков и углов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</w:rPr>
              <w:t>линейных и угловых величин, вычисление отрезков и углов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96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о равных треугольниках и </w:t>
            </w:r>
            <w:r>
              <w:rPr>
                <w:rFonts w:ascii="Times New Roman" w:hAnsi="Times New Roman"/>
                <w:sz w:val="24"/>
              </w:rPr>
              <w:t>первичные представления о равных фигурах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Признаки и свойства равнобедренного </w:t>
            </w:r>
            <w:r>
              <w:rPr>
                <w:rFonts w:ascii="Times New Roman" w:hAnsi="Times New Roman"/>
                <w:sz w:val="24"/>
              </w:rPr>
              <w:t>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E2A7C">
        <w:trPr>
          <w:trHeight w:val="10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Прямоугольный треугольник с </w:t>
            </w:r>
            <w:r>
              <w:rPr>
                <w:rFonts w:ascii="Times New Roman" w:hAnsi="Times New Roman"/>
                <w:sz w:val="24"/>
              </w:rPr>
              <w:t>углом в 30°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"Треугольники"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их свойства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Пятый постулат Евклида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3E2A7C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2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3E2A7C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1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</w:t>
            </w:r>
            <w:r>
              <w:rPr>
                <w:rFonts w:ascii="Times New Roman" w:hAnsi="Times New Roman"/>
                <w:sz w:val="24"/>
              </w:rPr>
              <w:t xml:space="preserve"> углов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sz w:val="24"/>
              </w:rPr>
              <w:t>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3E2A7C">
        <w:trPr>
          <w:trHeight w:val="11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хорды и диаметр, их свойства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Касательная к окружности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3E2A7C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3E2A7C">
        <w:trPr>
          <w:trHeight w:val="8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3E2A7C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3E2A7C">
        <w:trPr>
          <w:trHeight w:val="16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обобщение знаний основных понятий и методов курса 7 </w:t>
            </w:r>
            <w:r>
              <w:rPr>
                <w:rFonts w:ascii="Times New Roman" w:hAnsi="Times New Roman"/>
                <w:sz w:val="24"/>
              </w:rPr>
              <w:t>класса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3E2A7C">
        <w:trPr>
          <w:trHeight w:val="55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</w:tbl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3E2A7C">
        <w:trPr>
          <w:trHeight w:val="30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7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</w:t>
            </w:r>
            <w:r>
              <w:rPr>
                <w:rFonts w:ascii="Times New Roman" w:hAnsi="Times New Roman"/>
                <w:sz w:val="24"/>
              </w:rPr>
              <w:t xml:space="preserve"> его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Частные случаи параллелограммов (прямоугольник, ромб, квадрат), их </w:t>
            </w:r>
            <w:r>
              <w:rPr>
                <w:rFonts w:ascii="Times New Roman" w:hAnsi="Times New Roman"/>
                <w:sz w:val="24"/>
              </w:rPr>
              <w:t xml:space="preserve">признаки и </w:t>
            </w:r>
            <w:r>
              <w:rPr>
                <w:rFonts w:ascii="Times New Roman" w:hAnsi="Times New Roman"/>
                <w:sz w:val="24"/>
              </w:rPr>
              <w:lastRenderedPageBreak/>
              <w:t>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3E2A7C">
        <w:trPr>
          <w:trHeight w:val="108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удвоения медианы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симметрия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треугольники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2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3E2A7C">
        <w:trPr>
          <w:trHeight w:val="6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Пифагора и её </w:t>
            </w:r>
            <w:r>
              <w:rPr>
                <w:rFonts w:ascii="Times New Roman" w:hAnsi="Times New Roman"/>
                <w:sz w:val="24"/>
              </w:rPr>
              <w:t>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7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</w:t>
            </w:r>
            <w:r>
              <w:rPr>
                <w:rFonts w:ascii="Times New Roman" w:hAnsi="Times New Roman"/>
                <w:sz w:val="24"/>
              </w:rPr>
              <w:t xml:space="preserve"> тригонометрическое тождество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Вписанные и центральные углы, угол между </w:t>
            </w:r>
            <w:r>
              <w:rPr>
                <w:rFonts w:ascii="Times New Roman" w:hAnsi="Times New Roman"/>
                <w:sz w:val="24"/>
              </w:rPr>
              <w:t>касательной и хордой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Углы между хордами и </w:t>
            </w:r>
            <w:r>
              <w:rPr>
                <w:rFonts w:ascii="Times New Roman" w:hAnsi="Times New Roman"/>
                <w:sz w:val="24"/>
              </w:rPr>
              <w:t>секущими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3E2A7C">
        <w:trPr>
          <w:trHeight w:val="17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E2A7C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Взаимное расположение двух окружностей, общие </w:t>
            </w:r>
            <w:r>
              <w:rPr>
                <w:rFonts w:ascii="Times New Roman" w:hAnsi="Times New Roman"/>
                <w:sz w:val="24"/>
              </w:rPr>
              <w:t>касательные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Касание окружностей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E2A7C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"Углы</w:t>
            </w:r>
            <w:r>
              <w:rPr>
                <w:rFonts w:ascii="Times New Roman" w:hAnsi="Times New Roman"/>
                <w:sz w:val="24"/>
              </w:rPr>
              <w:t xml:space="preserve"> в окружности. Вписанные и описанные четырехугольники"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3E2A7C">
        <w:trPr>
          <w:trHeight w:val="106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</w:tbl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3E2A7C">
        <w:trPr>
          <w:trHeight w:val="30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7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E2A7C" w:rsidRDefault="003E2A7C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3E2A7C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приведения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3E2A7C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3E2A7C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z w:val="24"/>
              </w:rPr>
              <w:t xml:space="preserve"> работа по теме "Решение треугольников"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/8a14392a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3E2A7C">
        <w:trPr>
          <w:trHeight w:val="129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3E2A7C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3E2A7C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теорем в </w:t>
            </w:r>
            <w:r>
              <w:rPr>
                <w:rFonts w:ascii="Times New Roman" w:hAnsi="Times New Roman"/>
                <w:sz w:val="24"/>
              </w:rPr>
              <w:t>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3E2A7C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векторов. Физический</w:t>
            </w:r>
            <w:r>
              <w:rPr>
                <w:rFonts w:ascii="Times New Roman" w:hAnsi="Times New Roman"/>
                <w:sz w:val="24"/>
              </w:rPr>
              <w:t xml:space="preserve"> и геометрический смысл векторов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3E2A7C">
        <w:trPr>
          <w:trHeight w:val="13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вектора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3E2A7C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3E2A7C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3E2A7C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Метод координат при решении геометрических </w:t>
            </w:r>
            <w:r>
              <w:rPr>
                <w:rFonts w:ascii="Times New Roman" w:hAnsi="Times New Roman"/>
                <w:sz w:val="24"/>
              </w:rPr>
              <w:t>задач,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36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"Декартовы координаты на </w:t>
            </w:r>
            <w:r>
              <w:rPr>
                <w:rFonts w:ascii="Times New Roman" w:hAnsi="Times New Roman"/>
                <w:sz w:val="24"/>
              </w:rPr>
              <w:t>плоскости"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Длина дуги </w:t>
            </w:r>
            <w:r>
              <w:rPr>
                <w:rFonts w:ascii="Times New Roman" w:hAnsi="Times New Roman"/>
                <w:sz w:val="24"/>
              </w:rPr>
              <w:t>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Радианная мера угла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/8a147c82</w:t>
              </w:r>
            </w:hyperlink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E2A7C">
        <w:trPr>
          <w:trHeight w:val="135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sz w:val="24"/>
              </w:rPr>
              <w:t>поворот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3E2A7C">
        <w:trPr>
          <w:trHeight w:val="16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3E2A7C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Параллельные и </w:t>
            </w:r>
            <w:r>
              <w:rPr>
                <w:rFonts w:ascii="Times New Roman" w:hAnsi="Times New Roman"/>
                <w:sz w:val="24"/>
              </w:rPr>
              <w:t>перпендикулярные прямые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3E2A7C">
        <w:trPr>
          <w:trHeight w:val="217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190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82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3E2A7C">
        <w:trPr>
          <w:trHeight w:val="10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>
            <w:pPr>
              <w:spacing w:after="0"/>
              <w:ind w:left="135"/>
            </w:pPr>
          </w:p>
        </w:tc>
      </w:tr>
      <w:tr w:rsidR="003E2A7C">
        <w:trPr>
          <w:trHeight w:val="55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57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E2A7C" w:rsidRDefault="003E2A7C"/>
        </w:tc>
      </w:tr>
    </w:tbl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3E2A7C">
      <w:pPr>
        <w:sectPr w:rsidR="003E2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A7C" w:rsidRDefault="0057607A">
      <w:pPr>
        <w:spacing w:after="0"/>
        <w:ind w:left="120"/>
      </w:pPr>
      <w:bookmarkStart w:id="12" w:name="block-3323008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3" w:name="acdc3876-571e-4ea9-a1d0-6bf3dde3985b"/>
      <w:r>
        <w:rPr>
          <w:rFonts w:ascii="Times New Roman" w:hAnsi="Times New Roman"/>
          <w:sz w:val="28"/>
        </w:rPr>
        <w:t xml:space="preserve">• Геометрия, 7-9 классы/ </w:t>
      </w:r>
      <w:proofErr w:type="spellStart"/>
      <w:r>
        <w:rPr>
          <w:rFonts w:ascii="Times New Roman" w:hAnsi="Times New Roman"/>
          <w:sz w:val="28"/>
        </w:rPr>
        <w:t>Атанасян</w:t>
      </w:r>
      <w:proofErr w:type="spellEnd"/>
      <w:r>
        <w:rPr>
          <w:rFonts w:ascii="Times New Roman" w:hAnsi="Times New Roman"/>
          <w:sz w:val="28"/>
        </w:rPr>
        <w:t xml:space="preserve"> Л.С., Бутузов В.Ф., </w:t>
      </w:r>
      <w:r>
        <w:rPr>
          <w:rFonts w:ascii="Times New Roman" w:hAnsi="Times New Roman"/>
          <w:sz w:val="28"/>
        </w:rPr>
        <w:t>Кадомцев С.Б. и другие, Акционерное общество «Издательство «</w:t>
      </w:r>
      <w:proofErr w:type="gramStart"/>
      <w:r>
        <w:rPr>
          <w:rFonts w:ascii="Times New Roman" w:hAnsi="Times New Roman"/>
          <w:sz w:val="28"/>
        </w:rPr>
        <w:t>Просвещение»</w:t>
      </w:r>
      <w:bookmarkEnd w:id="13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​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3E2A7C" w:rsidRDefault="003E2A7C">
      <w:pPr>
        <w:spacing w:after="0"/>
        <w:ind w:left="120"/>
      </w:pPr>
    </w:p>
    <w:p w:rsidR="003E2A7C" w:rsidRDefault="0057607A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E2A7C" w:rsidRDefault="0057607A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3E2A7C" w:rsidRDefault="003E2A7C">
      <w:pPr>
        <w:sectPr w:rsidR="003E2A7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E2A7C" w:rsidRDefault="003E2A7C"/>
    <w:sectPr w:rsidR="003E2A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7AC"/>
    <w:multiLevelType w:val="multilevel"/>
    <w:tmpl w:val="926497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54D11"/>
    <w:multiLevelType w:val="multilevel"/>
    <w:tmpl w:val="7BBC78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6216C"/>
    <w:multiLevelType w:val="multilevel"/>
    <w:tmpl w:val="ACAAA2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60032"/>
    <w:multiLevelType w:val="multilevel"/>
    <w:tmpl w:val="6CD0F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270CA7"/>
    <w:multiLevelType w:val="multilevel"/>
    <w:tmpl w:val="40E29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153A4"/>
    <w:multiLevelType w:val="multilevel"/>
    <w:tmpl w:val="DD768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2A7C"/>
    <w:rsid w:val="003E2A7C"/>
    <w:rsid w:val="005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5249C4-BD90-43AB-B904-EDB5056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3">
    <w:name w:val="Основной шрифт абзаца1"/>
    <w:link w:val="af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7221</Words>
  <Characters>41163</Characters>
  <Application>Microsoft Office Word</Application>
  <DocSecurity>0</DocSecurity>
  <Lines>343</Lines>
  <Paragraphs>96</Paragraphs>
  <ScaleCrop>false</ScaleCrop>
  <Company/>
  <LinksUpToDate>false</LinksUpToDate>
  <CharactersWithSpaces>48288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2023-12-26T06:36:00Z</dcterms:created>
  <dcterms:modified xsi:type="dcterms:W3CDTF">2023-12-26T06:37:00Z</dcterms:modified>
</cp:coreProperties>
</file>