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32D0" w14:textId="77777777" w:rsidR="00EE5995" w:rsidRPr="00930A81" w:rsidRDefault="00EE5995">
      <w:pPr>
        <w:pStyle w:val="ConsPlusTitlePage"/>
      </w:pPr>
      <w:r w:rsidRPr="00930A81">
        <w:t xml:space="preserve">Документ предоставлен </w:t>
      </w:r>
      <w:hyperlink r:id="rId4">
        <w:r w:rsidRPr="00930A81">
          <w:t>КонсультантПлюс</w:t>
        </w:r>
      </w:hyperlink>
      <w:r w:rsidRPr="00930A81">
        <w:br/>
      </w:r>
    </w:p>
    <w:p w14:paraId="27E94FD9" w14:textId="77777777" w:rsidR="00EE5995" w:rsidRPr="00930A81" w:rsidRDefault="00EE5995">
      <w:pPr>
        <w:pStyle w:val="ConsPlusNormal"/>
        <w:jc w:val="center"/>
        <w:outlineLvl w:val="0"/>
      </w:pPr>
    </w:p>
    <w:p w14:paraId="3CA8FC18" w14:textId="77777777" w:rsidR="00EE5995" w:rsidRPr="00930A81" w:rsidRDefault="00EE5995">
      <w:pPr>
        <w:pStyle w:val="ConsPlusTitle"/>
        <w:jc w:val="center"/>
        <w:outlineLvl w:val="0"/>
      </w:pPr>
      <w:r w:rsidRPr="00930A81">
        <w:t>МИНИСТЕРСТВО ЗДРАВООХРАНЕНИЯ И СОЦИАЛЬНОГО РАЗВИТИЯ</w:t>
      </w:r>
    </w:p>
    <w:p w14:paraId="39DBEA67" w14:textId="77777777" w:rsidR="00EE5995" w:rsidRPr="00930A81" w:rsidRDefault="00EE5995">
      <w:pPr>
        <w:pStyle w:val="ConsPlusTitle"/>
        <w:jc w:val="center"/>
      </w:pPr>
      <w:r w:rsidRPr="00930A81">
        <w:t>РОССИЙСКОЙ ФЕДЕРАЦИИ</w:t>
      </w:r>
    </w:p>
    <w:p w14:paraId="44BC4869" w14:textId="77777777" w:rsidR="00EE5995" w:rsidRPr="00930A81" w:rsidRDefault="00EE5995">
      <w:pPr>
        <w:pStyle w:val="ConsPlusTitle"/>
        <w:jc w:val="center"/>
      </w:pPr>
      <w:r w:rsidRPr="00930A81">
        <w:t>N 213н</w:t>
      </w:r>
    </w:p>
    <w:p w14:paraId="0632B991" w14:textId="77777777" w:rsidR="00EE5995" w:rsidRPr="00930A81" w:rsidRDefault="00EE5995">
      <w:pPr>
        <w:pStyle w:val="ConsPlusTitle"/>
        <w:jc w:val="center"/>
      </w:pPr>
    </w:p>
    <w:p w14:paraId="6305A5D9" w14:textId="77777777" w:rsidR="00EE5995" w:rsidRPr="00930A81" w:rsidRDefault="00EE5995">
      <w:pPr>
        <w:pStyle w:val="ConsPlusTitle"/>
        <w:jc w:val="center"/>
      </w:pPr>
      <w:r w:rsidRPr="00930A81">
        <w:t>МИНИСТЕРСТВО ОБРАЗОВАНИЯ И НАУКИ РОССИЙСКОЙ ФЕДЕРАЦИИ</w:t>
      </w:r>
    </w:p>
    <w:p w14:paraId="6AB85C2F" w14:textId="77777777" w:rsidR="00EE5995" w:rsidRPr="00930A81" w:rsidRDefault="00EE5995">
      <w:pPr>
        <w:pStyle w:val="ConsPlusTitle"/>
        <w:jc w:val="center"/>
      </w:pPr>
      <w:r w:rsidRPr="00930A81">
        <w:t>N 178</w:t>
      </w:r>
    </w:p>
    <w:p w14:paraId="3DB5558F" w14:textId="77777777" w:rsidR="00EE5995" w:rsidRPr="00930A81" w:rsidRDefault="00EE5995">
      <w:pPr>
        <w:pStyle w:val="ConsPlusTitle"/>
        <w:jc w:val="center"/>
      </w:pPr>
    </w:p>
    <w:p w14:paraId="70A02AA9" w14:textId="77777777" w:rsidR="00EE5995" w:rsidRPr="00930A81" w:rsidRDefault="00EE5995">
      <w:pPr>
        <w:pStyle w:val="ConsPlusTitle"/>
        <w:jc w:val="center"/>
      </w:pPr>
      <w:r w:rsidRPr="00930A81">
        <w:t>ПРИКАЗ</w:t>
      </w:r>
    </w:p>
    <w:p w14:paraId="4B917BD2" w14:textId="77777777" w:rsidR="00EE5995" w:rsidRPr="00930A81" w:rsidRDefault="00EE5995">
      <w:pPr>
        <w:pStyle w:val="ConsPlusTitle"/>
        <w:jc w:val="center"/>
      </w:pPr>
      <w:r w:rsidRPr="00930A81">
        <w:t>от 11 марта 2012 года</w:t>
      </w:r>
    </w:p>
    <w:p w14:paraId="27480CD2" w14:textId="77777777" w:rsidR="00EE5995" w:rsidRPr="00930A81" w:rsidRDefault="00EE5995">
      <w:pPr>
        <w:pStyle w:val="ConsPlusTitle"/>
        <w:jc w:val="center"/>
      </w:pPr>
    </w:p>
    <w:p w14:paraId="12208C7D" w14:textId="77777777" w:rsidR="00EE5995" w:rsidRPr="00930A81" w:rsidRDefault="00EE5995">
      <w:pPr>
        <w:pStyle w:val="ConsPlusTitle"/>
        <w:jc w:val="center"/>
      </w:pPr>
      <w:r w:rsidRPr="00930A81">
        <w:t>ОБ УТВЕРЖДЕНИИ МЕТОДИЧЕСКИХ РЕКОМЕНДАЦИЙ</w:t>
      </w:r>
    </w:p>
    <w:p w14:paraId="05BA53BB" w14:textId="77777777" w:rsidR="00EE5995" w:rsidRPr="00930A81" w:rsidRDefault="00EE5995">
      <w:pPr>
        <w:pStyle w:val="ConsPlusTitle"/>
        <w:jc w:val="center"/>
      </w:pPr>
      <w:r w:rsidRPr="00930A81">
        <w:t>ПО ОРГАНИЗАЦИИ ПИТАНИЯ ОБУЧАЮЩИХСЯ И ВОСПИТАННИКОВ</w:t>
      </w:r>
    </w:p>
    <w:p w14:paraId="582AE8E0" w14:textId="77777777" w:rsidR="00EE5995" w:rsidRPr="00930A81" w:rsidRDefault="00EE5995">
      <w:pPr>
        <w:pStyle w:val="ConsPlusTitle"/>
        <w:jc w:val="center"/>
      </w:pPr>
      <w:r w:rsidRPr="00930A81">
        <w:t>ОБРАЗОВАТЕЛЬНЫХ УЧРЕЖДЕНИЙ</w:t>
      </w:r>
    </w:p>
    <w:p w14:paraId="0134BF35" w14:textId="77777777" w:rsidR="00EE5995" w:rsidRPr="00930A81" w:rsidRDefault="00EE5995">
      <w:pPr>
        <w:pStyle w:val="ConsPlusNormal"/>
        <w:ind w:firstLine="540"/>
        <w:jc w:val="both"/>
      </w:pPr>
    </w:p>
    <w:p w14:paraId="5F9801F5" w14:textId="77777777" w:rsidR="00EE5995" w:rsidRPr="00930A81" w:rsidRDefault="00EE5995">
      <w:pPr>
        <w:pStyle w:val="ConsPlusNormal"/>
        <w:ind w:firstLine="540"/>
        <w:jc w:val="both"/>
      </w:pPr>
      <w:r w:rsidRPr="00930A81"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 приказываем:</w:t>
      </w:r>
    </w:p>
    <w:p w14:paraId="65900C90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1. Утвердить прилагаемые методические </w:t>
      </w:r>
      <w:hyperlink w:anchor="P42">
        <w:r w:rsidRPr="00930A81">
          <w:t>рекомендации</w:t>
        </w:r>
      </w:hyperlink>
      <w:r w:rsidRPr="00930A81">
        <w:t xml:space="preserve"> по организации питания обучающихся и воспитанников в образовательных учреждениях (далее - рекомендации).</w:t>
      </w:r>
    </w:p>
    <w:p w14:paraId="623EDF94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2. Рекомендовать:</w:t>
      </w:r>
    </w:p>
    <w:p w14:paraId="211426DB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14:paraId="1D235D3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органам исполнительной власти субъектов Российской Федерации, осуществляющим управление в сфере образования, довести </w:t>
      </w:r>
      <w:hyperlink w:anchor="P42">
        <w:r w:rsidRPr="00930A81">
          <w:t>рекомендации</w:t>
        </w:r>
      </w:hyperlink>
      <w:r w:rsidRPr="00930A81">
        <w:t xml:space="preserve"> 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14:paraId="70BC405A" w14:textId="77777777" w:rsidR="00EE5995" w:rsidRPr="00930A81" w:rsidRDefault="00EE5995">
      <w:pPr>
        <w:pStyle w:val="ConsPlusNormal"/>
        <w:ind w:firstLine="540"/>
        <w:jc w:val="both"/>
      </w:pPr>
    </w:p>
    <w:p w14:paraId="00FDA513" w14:textId="77777777" w:rsidR="00EE5995" w:rsidRPr="00930A81" w:rsidRDefault="00EE5995">
      <w:pPr>
        <w:pStyle w:val="ConsPlusNormal"/>
        <w:jc w:val="right"/>
      </w:pPr>
      <w:r w:rsidRPr="00930A81">
        <w:t>Министр</w:t>
      </w:r>
    </w:p>
    <w:p w14:paraId="1DB27E6E" w14:textId="77777777" w:rsidR="00EE5995" w:rsidRPr="00930A81" w:rsidRDefault="00EE5995">
      <w:pPr>
        <w:pStyle w:val="ConsPlusNormal"/>
        <w:jc w:val="right"/>
      </w:pPr>
      <w:r w:rsidRPr="00930A81">
        <w:t>здравоохранения и социального</w:t>
      </w:r>
    </w:p>
    <w:p w14:paraId="63A90219" w14:textId="77777777" w:rsidR="00EE5995" w:rsidRPr="00930A81" w:rsidRDefault="00EE5995">
      <w:pPr>
        <w:pStyle w:val="ConsPlusNormal"/>
        <w:jc w:val="right"/>
      </w:pPr>
      <w:r w:rsidRPr="00930A81">
        <w:t>развития Российской Федерации</w:t>
      </w:r>
    </w:p>
    <w:p w14:paraId="65C27101" w14:textId="77777777" w:rsidR="00EE5995" w:rsidRPr="00930A81" w:rsidRDefault="00EE5995">
      <w:pPr>
        <w:pStyle w:val="ConsPlusNormal"/>
        <w:jc w:val="right"/>
      </w:pPr>
      <w:r w:rsidRPr="00930A81">
        <w:t>Т.А.ГОЛИКОВА</w:t>
      </w:r>
    </w:p>
    <w:p w14:paraId="6F761584" w14:textId="77777777" w:rsidR="00EE5995" w:rsidRPr="00930A81" w:rsidRDefault="00EE5995">
      <w:pPr>
        <w:pStyle w:val="ConsPlusNormal"/>
        <w:jc w:val="right"/>
      </w:pPr>
    </w:p>
    <w:p w14:paraId="20246736" w14:textId="77777777" w:rsidR="00EE5995" w:rsidRPr="00930A81" w:rsidRDefault="00EE5995">
      <w:pPr>
        <w:pStyle w:val="ConsPlusNormal"/>
        <w:jc w:val="right"/>
      </w:pPr>
      <w:r w:rsidRPr="00930A81">
        <w:t>Министр образования и науки</w:t>
      </w:r>
    </w:p>
    <w:p w14:paraId="2F9838A4" w14:textId="77777777" w:rsidR="00EE5995" w:rsidRPr="00930A81" w:rsidRDefault="00EE5995">
      <w:pPr>
        <w:pStyle w:val="ConsPlusNormal"/>
        <w:jc w:val="right"/>
      </w:pPr>
      <w:r w:rsidRPr="00930A81">
        <w:t>Российской Федерации</w:t>
      </w:r>
    </w:p>
    <w:p w14:paraId="7DC1C3FD" w14:textId="77777777" w:rsidR="00EE5995" w:rsidRPr="00930A81" w:rsidRDefault="00EE5995">
      <w:pPr>
        <w:pStyle w:val="ConsPlusNormal"/>
        <w:jc w:val="right"/>
      </w:pPr>
      <w:r w:rsidRPr="00930A81">
        <w:t>А.А.ФУРСЕНКО</w:t>
      </w:r>
    </w:p>
    <w:p w14:paraId="0D88CE01" w14:textId="77777777" w:rsidR="00EE5995" w:rsidRPr="00930A81" w:rsidRDefault="00EE5995">
      <w:pPr>
        <w:pStyle w:val="ConsPlusNormal"/>
        <w:jc w:val="right"/>
      </w:pPr>
    </w:p>
    <w:p w14:paraId="5453B109" w14:textId="77777777" w:rsidR="00EE5995" w:rsidRPr="00930A81" w:rsidRDefault="00EE5995">
      <w:pPr>
        <w:pStyle w:val="ConsPlusNormal"/>
        <w:jc w:val="right"/>
      </w:pPr>
    </w:p>
    <w:p w14:paraId="29BB9AB6" w14:textId="77777777" w:rsidR="00EE5995" w:rsidRPr="00930A81" w:rsidRDefault="00EE5995">
      <w:pPr>
        <w:pStyle w:val="ConsPlusNormal"/>
        <w:jc w:val="right"/>
      </w:pPr>
    </w:p>
    <w:p w14:paraId="1D2AF5EF" w14:textId="77777777" w:rsidR="00EE5995" w:rsidRPr="00930A81" w:rsidRDefault="00EE5995">
      <w:pPr>
        <w:pStyle w:val="ConsPlusNormal"/>
        <w:jc w:val="right"/>
      </w:pPr>
    </w:p>
    <w:p w14:paraId="1429A60C" w14:textId="77777777" w:rsidR="00EE5995" w:rsidRPr="00930A81" w:rsidRDefault="00EE5995">
      <w:pPr>
        <w:pStyle w:val="ConsPlusNormal"/>
        <w:jc w:val="right"/>
      </w:pPr>
    </w:p>
    <w:p w14:paraId="1CD3D422" w14:textId="77777777" w:rsidR="00EE5995" w:rsidRPr="00930A81" w:rsidRDefault="00EE5995">
      <w:pPr>
        <w:pStyle w:val="ConsPlusNormal"/>
        <w:jc w:val="right"/>
        <w:outlineLvl w:val="0"/>
      </w:pPr>
      <w:r w:rsidRPr="00930A81">
        <w:t>Утверждены</w:t>
      </w:r>
    </w:p>
    <w:p w14:paraId="057DD18E" w14:textId="77777777" w:rsidR="00EE5995" w:rsidRPr="00930A81" w:rsidRDefault="00EE5995">
      <w:pPr>
        <w:pStyle w:val="ConsPlusNormal"/>
        <w:jc w:val="right"/>
      </w:pPr>
      <w:r w:rsidRPr="00930A81">
        <w:t>приказом Министерства</w:t>
      </w:r>
    </w:p>
    <w:p w14:paraId="46DCE6B6" w14:textId="77777777" w:rsidR="00EE5995" w:rsidRPr="00930A81" w:rsidRDefault="00EE5995">
      <w:pPr>
        <w:pStyle w:val="ConsPlusNormal"/>
        <w:jc w:val="right"/>
      </w:pPr>
      <w:r w:rsidRPr="00930A81">
        <w:t>здравоохранения и социального</w:t>
      </w:r>
    </w:p>
    <w:p w14:paraId="238BC1D0" w14:textId="77777777" w:rsidR="00EE5995" w:rsidRPr="00930A81" w:rsidRDefault="00EE5995">
      <w:pPr>
        <w:pStyle w:val="ConsPlusNormal"/>
        <w:jc w:val="right"/>
      </w:pPr>
      <w:r w:rsidRPr="00930A81">
        <w:t>развития Российской Федерации</w:t>
      </w:r>
    </w:p>
    <w:p w14:paraId="43971F68" w14:textId="77777777" w:rsidR="00EE5995" w:rsidRPr="00930A81" w:rsidRDefault="00EE5995">
      <w:pPr>
        <w:pStyle w:val="ConsPlusNormal"/>
        <w:jc w:val="right"/>
      </w:pPr>
      <w:r w:rsidRPr="00930A81">
        <w:lastRenderedPageBreak/>
        <w:t>и Министерства образования и науки</w:t>
      </w:r>
    </w:p>
    <w:p w14:paraId="179CA044" w14:textId="77777777" w:rsidR="00EE5995" w:rsidRPr="00930A81" w:rsidRDefault="00EE5995">
      <w:pPr>
        <w:pStyle w:val="ConsPlusNormal"/>
        <w:jc w:val="right"/>
      </w:pPr>
      <w:r w:rsidRPr="00930A81">
        <w:t>Российской Федерации</w:t>
      </w:r>
    </w:p>
    <w:p w14:paraId="6EBD0F1E" w14:textId="77777777" w:rsidR="00EE5995" w:rsidRPr="00930A81" w:rsidRDefault="00EE5995">
      <w:pPr>
        <w:pStyle w:val="ConsPlusNormal"/>
        <w:jc w:val="right"/>
      </w:pPr>
      <w:r w:rsidRPr="00930A81">
        <w:t>от 11 марта 2012 г. N 213н/178</w:t>
      </w:r>
    </w:p>
    <w:p w14:paraId="65F9D780" w14:textId="77777777" w:rsidR="00EE5995" w:rsidRPr="00930A81" w:rsidRDefault="00EE5995">
      <w:pPr>
        <w:pStyle w:val="ConsPlusNormal"/>
        <w:ind w:firstLine="540"/>
        <w:jc w:val="both"/>
      </w:pPr>
    </w:p>
    <w:p w14:paraId="3CCD2F07" w14:textId="77777777" w:rsidR="00EE5995" w:rsidRPr="00930A81" w:rsidRDefault="00EE5995">
      <w:pPr>
        <w:pStyle w:val="ConsPlusTitle"/>
        <w:jc w:val="center"/>
      </w:pPr>
      <w:bookmarkStart w:id="0" w:name="P42"/>
      <w:bookmarkEnd w:id="0"/>
      <w:r w:rsidRPr="00930A81">
        <w:t>МЕТОДИЧЕСКИЕ РЕКОМЕНДАЦИИ</w:t>
      </w:r>
    </w:p>
    <w:p w14:paraId="2691FE1B" w14:textId="77777777" w:rsidR="00EE5995" w:rsidRPr="00930A81" w:rsidRDefault="00EE5995">
      <w:pPr>
        <w:pStyle w:val="ConsPlusTitle"/>
        <w:jc w:val="center"/>
      </w:pPr>
      <w:r w:rsidRPr="00930A81">
        <w:t>ПО ОРГАНИЗАЦИИ ПИТАНИЯ ОБУЧАЮЩИХСЯ И ВОСПИТАННИКОВ</w:t>
      </w:r>
    </w:p>
    <w:p w14:paraId="49CE0E20" w14:textId="77777777" w:rsidR="00EE5995" w:rsidRPr="00930A81" w:rsidRDefault="00EE5995">
      <w:pPr>
        <w:pStyle w:val="ConsPlusTitle"/>
        <w:jc w:val="center"/>
      </w:pPr>
      <w:r w:rsidRPr="00930A81">
        <w:t>ОБРАЗОВАТЕЛЬНЫХ УЧРЕЖДЕНИЙ</w:t>
      </w:r>
    </w:p>
    <w:p w14:paraId="0100C3EF" w14:textId="77777777" w:rsidR="00EE5995" w:rsidRPr="00930A81" w:rsidRDefault="00EE5995">
      <w:pPr>
        <w:pStyle w:val="ConsPlusNormal"/>
        <w:ind w:firstLine="540"/>
        <w:jc w:val="both"/>
      </w:pPr>
    </w:p>
    <w:p w14:paraId="1569674B" w14:textId="77777777" w:rsidR="00EE5995" w:rsidRPr="00930A81" w:rsidRDefault="00EE5995">
      <w:pPr>
        <w:pStyle w:val="ConsPlusNormal"/>
        <w:ind w:firstLine="540"/>
        <w:jc w:val="both"/>
      </w:pPr>
      <w:r w:rsidRPr="00930A81"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14:paraId="07AC55F5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14:paraId="796A4F5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техническим </w:t>
      </w:r>
      <w:hyperlink r:id="rId5">
        <w:r w:rsidRPr="00930A81">
          <w:t>регламентом</w:t>
        </w:r>
      </w:hyperlink>
      <w:r w:rsidRPr="00930A81">
        <w:t xml:space="preserve"> 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</w:p>
    <w:p w14:paraId="7E7288B1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техническим </w:t>
      </w:r>
      <w:hyperlink r:id="rId6">
        <w:r w:rsidRPr="00930A81">
          <w:t>регламентом</w:t>
        </w:r>
      </w:hyperlink>
      <w:r w:rsidRPr="00930A81">
        <w:t xml:space="preserve">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</w:p>
    <w:p w14:paraId="0AF2ECDC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техническим </w:t>
      </w:r>
      <w:hyperlink r:id="rId7">
        <w:r w:rsidRPr="00930A81">
          <w:t>регламентом</w:t>
        </w:r>
      </w:hyperlink>
      <w:r w:rsidRPr="00930A81">
        <w:t xml:space="preserve">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</w:p>
    <w:p w14:paraId="24755F75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техническим </w:t>
      </w:r>
      <w:hyperlink r:id="rId8">
        <w:r w:rsidRPr="00930A81">
          <w:t>регламентом</w:t>
        </w:r>
      </w:hyperlink>
      <w:r w:rsidRPr="00930A81">
        <w:t xml:space="preserve"> 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14:paraId="45DBD36F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Едиными санитарно-эпидемиологическими и гигиеническими </w:t>
      </w:r>
      <w:hyperlink r:id="rId9">
        <w:r w:rsidRPr="00930A81">
          <w:t>требованиями</w:t>
        </w:r>
      </w:hyperlink>
      <w:r w:rsidRPr="00930A81">
        <w:t xml:space="preserve"> 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14:paraId="1D4B318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Федеральным </w:t>
      </w:r>
      <w:hyperlink r:id="rId10">
        <w:r w:rsidRPr="00930A81">
          <w:t>законом</w:t>
        </w:r>
      </w:hyperlink>
      <w:r w:rsidRPr="00930A81"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 N 52, ст. 5498; 2007, N 1, ст. 21, ст. 29; N 27, ст. 3213; N 46, ст. 5554; N 49, ст. 6070; 2008, N 29, ст. 3418; N 30, ст. 3616; 2009, N 1, ст. 17; 2010, N 40, ст. 4969; 2011, N 1, ст. 6; N 30, ст. 4563, ст. 4590, ст. 4591, ст. 4596; N 50, ст. 7359);</w:t>
      </w:r>
    </w:p>
    <w:p w14:paraId="68B8BB19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Федеральным </w:t>
      </w:r>
      <w:hyperlink r:id="rId11">
        <w:r w:rsidRPr="00930A81">
          <w:t>законом</w:t>
        </w:r>
      </w:hyperlink>
      <w:r w:rsidRPr="00930A81">
        <w:t xml:space="preserve"> от 2 января 2000 г.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17; 2011, N 1, ст. 6; N 30, ст. 4590, 4596);</w:t>
      </w:r>
    </w:p>
    <w:p w14:paraId="11EE95DC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Законом Российской Федерации от 10 июля 1992 г. N 3266-1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 2004, N 10, ст. 835; N 27, ст. 2714; N 35, ст. 3607; 2005, N 19, ст. 1752; N 30, ст. 3103, 3111; 2006, N 1, ст. 10; N 12, ст. 1235; N 45, ст. 4627; N 50, ст. 5285; 2007, N 1, ст. 21; N 2, ст. 360; N 7, ст. 834, ст. 838; N 17, ст. 1932; N 27, ст. 3213, ст. 3215; N 30, ст. 3808; N 43, ст. 5084; N 44, ст. 5280; N 49, ст. 6068, 6069, 6070, 6074; 2008, N 9, ст. 813; N 17, ст. 1757; N 30, ст. 3616; N 44, ст. 4986; N 52, ст. 6236, ст. 6241; 2009, N 7, ст. 786, 787; N 29, ст. 3585; N 46, ст. 5419; N 51, ст. 6158; N 52, ст. 6405, ст. 6441; 2010, N 19, ст. 2291; N 25, ст. 3072; N </w:t>
      </w:r>
      <w:r w:rsidRPr="00930A81">
        <w:lastRenderedPageBreak/>
        <w:t>31, ст. 4184; N 40, ст. 4969; N 46, ст. 5918; N 50, ст. 6595; 2011, N 1, ст. 51; N 6, ст. 793; N 23, ст. 3261; N 25, ст. 3537, 3538; N 27, ст. 3871, ст. 3880; N 30, ст. 4590; N 46, ст. 6408; N 47, ст. 6608; N 49, ст. 7061, 7063; 2012, N 10, ст. 1159);</w:t>
      </w:r>
    </w:p>
    <w:p w14:paraId="08F7E25B" w14:textId="2F055D1C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 </w:t>
      </w:r>
      <w:hyperlink r:id="rId12">
        <w:r w:rsidRPr="00930A81">
          <w:t>СанПиН 2.3.2.1940-05</w:t>
        </w:r>
      </w:hyperlink>
      <w:r w:rsidRPr="00930A81">
        <w:t xml:space="preserve"> 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 Российской Федерации 15 июля 2008 г. N 11967); утр. силу с 01.01.2021</w:t>
      </w:r>
    </w:p>
    <w:p w14:paraId="28B370D6" w14:textId="1804A3E1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3">
        <w:r w:rsidRPr="00930A81">
          <w:t>СанПиН 2.4.5.2409-08</w:t>
        </w:r>
      </w:hyperlink>
      <w:r w:rsidRPr="00930A81">
        <w:t xml:space="preserve">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Министерством юстиции Российской Федерации 7 августа 2008 г. N 12085) (далее - СанПиН 2.4.5.2409-08); утр. силу с 01.01.2021</w:t>
      </w:r>
    </w:p>
    <w:p w14:paraId="06FC88EE" w14:textId="2A558540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4">
        <w:r w:rsidRPr="00930A81">
          <w:t>СанПиН 2.4.1.2660-10</w:t>
        </w:r>
      </w:hyperlink>
      <w:r w:rsidRPr="00930A81"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 (далее - СанПиН 2.4.1.2660-10), с изменениями, внесенными постановлением Главного государственного санитарного врача Российской Федерации от 20 декабря 2010 г. N 164 (зарегистрировано Министерством юстиции Российской Федерации 22 декабря 2010 г. N 19342);</w:t>
      </w:r>
      <w:r w:rsidR="008C27BB" w:rsidRPr="00930A81">
        <w:t xml:space="preserve"> </w:t>
      </w:r>
      <w:proofErr w:type="spellStart"/>
      <w:r w:rsidR="008C27BB" w:rsidRPr="00930A81">
        <w:t>утр.силу</w:t>
      </w:r>
      <w:proofErr w:type="spellEnd"/>
    </w:p>
    <w:p w14:paraId="211DB501" w14:textId="787D6594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5">
        <w:r w:rsidRPr="00930A81">
          <w:t>СанПиН 2.3.2.1078-01</w:t>
        </w:r>
      </w:hyperlink>
      <w:r w:rsidRPr="00930A81"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Главного государственного санитарного врача Российской Федерации от 15 апреля 2003 г. 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 Федерации 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Российской Федерации 31 июля 2008 г. N 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г. 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 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</w:t>
      </w:r>
      <w:r w:rsidRPr="00930A81">
        <w:lastRenderedPageBreak/>
        <w:t>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  <w:r w:rsidR="008C27BB" w:rsidRPr="00930A81">
        <w:t xml:space="preserve"> действующий</w:t>
      </w:r>
    </w:p>
    <w:p w14:paraId="0BB5B717" w14:textId="31B09D2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6">
        <w:r w:rsidRPr="00930A81">
          <w:t>СанПиН 2.1.4.1074-01</w:t>
        </w:r>
      </w:hyperlink>
      <w:r w:rsidRPr="00930A81">
        <w:t xml:space="preserve"> "Питьевая вода. Гигиенические требования к качеству воды централизованных систем питьевого водоснабжения. 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  <w:r w:rsidR="008C27BB" w:rsidRPr="00930A81">
        <w:t xml:space="preserve"> действующий</w:t>
      </w:r>
    </w:p>
    <w:p w14:paraId="553DAB05" w14:textId="7BA1E561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7">
        <w:r w:rsidRPr="00930A81">
          <w:t>СанПиН 2.4.4.1204-03</w:t>
        </w:r>
      </w:hyperlink>
      <w:r w:rsidRPr="00930A81">
        <w:t xml:space="preserve">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  <w:r w:rsidR="008C27BB" w:rsidRPr="00930A81">
        <w:t xml:space="preserve"> утр. силу 27.12.2013</w:t>
      </w:r>
    </w:p>
    <w:p w14:paraId="39D6CB77" w14:textId="529B777E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8">
        <w:r w:rsidRPr="00930A81">
          <w:t>СанПиН 2.4.1201-03</w:t>
        </w:r>
      </w:hyperlink>
      <w:r w:rsidRPr="00930A81">
        <w:t xml:space="preserve">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  <w:r w:rsidR="008C27BB" w:rsidRPr="00930A81">
        <w:t xml:space="preserve"> утр. силу 09.02.2015</w:t>
      </w:r>
    </w:p>
    <w:p w14:paraId="0048563F" w14:textId="50C69A9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санитарно-эпидемиологическими правилами и нормативами </w:t>
      </w:r>
      <w:hyperlink r:id="rId19">
        <w:r w:rsidRPr="00930A81">
          <w:t>СанПиН 2.3.2.1293-03</w:t>
        </w:r>
      </w:hyperlink>
      <w:r w:rsidRPr="00930A81">
        <w:t xml:space="preserve">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 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r w:rsidR="008C27BB" w:rsidRPr="00930A81">
        <w:t xml:space="preserve"> утр. силу 01.01.2021</w:t>
      </w:r>
    </w:p>
    <w:p w14:paraId="72216355" w14:textId="21F32ED6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санитарными правилами </w:t>
      </w:r>
      <w:hyperlink r:id="rId20">
        <w:r w:rsidRPr="00930A81">
          <w:t>СП 2.4.990-00</w:t>
        </w:r>
      </w:hyperlink>
      <w:r w:rsidRPr="00930A81">
        <w:t xml:space="preserve">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2.4.990-00).</w:t>
      </w:r>
      <w:r w:rsidR="008C27BB" w:rsidRPr="00930A81">
        <w:t xml:space="preserve"> Утр. силу 31.08.2015</w:t>
      </w:r>
    </w:p>
    <w:p w14:paraId="05ECB9C8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</w:t>
      </w:r>
      <w:r w:rsidRPr="00930A81">
        <w:lastRenderedPageBreak/>
        <w:t>учреждениях по согласованию с администрацией образовательных учреждений.</w:t>
      </w:r>
    </w:p>
    <w:p w14:paraId="659FDFE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14:paraId="415EA918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а) соответствие энергетической ценности суточных рационов питания </w:t>
      </w:r>
      <w:proofErr w:type="spellStart"/>
      <w:r w:rsidRPr="00930A81">
        <w:t>энерготратам</w:t>
      </w:r>
      <w:proofErr w:type="spellEnd"/>
      <w:r w:rsidRPr="00930A81">
        <w:t xml:space="preserve"> обучающихся и воспитанников образовательных учреждений;</w:t>
      </w:r>
    </w:p>
    <w:p w14:paraId="6789CC51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14:paraId="2C702E05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в) оптимальный режим питания;</w:t>
      </w:r>
    </w:p>
    <w:p w14:paraId="66A2538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14:paraId="7C6C2AF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14:paraId="5CB9A218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е) обеспечение санитарно-гигиенической безопасности питания, включая соблюдение всех санитарных </w:t>
      </w:r>
      <w:hyperlink r:id="rId21">
        <w:r w:rsidRPr="00930A81">
          <w:t>требований</w:t>
        </w:r>
      </w:hyperlink>
      <w:r w:rsidRPr="00930A81">
        <w:t xml:space="preserve"> к состоянию пищеблока, поставляемым продуктам питания, их транспортировке, хранению, приготовлению и раздаче блюд;</w:t>
      </w:r>
    </w:p>
    <w:p w14:paraId="588C5480" w14:textId="5EDDAD7E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</w:t>
      </w:r>
      <w:hyperlink r:id="rId22">
        <w:r w:rsidRPr="00930A81">
          <w:t>регламентом</w:t>
        </w:r>
      </w:hyperlink>
      <w:r w:rsidRPr="00930A81">
        <w:t xml:space="preserve"> о безопасности пищевой продукции, техническим </w:t>
      </w:r>
      <w:hyperlink r:id="rId23">
        <w:r w:rsidRPr="00930A81">
          <w:t>регламентом</w:t>
        </w:r>
      </w:hyperlink>
      <w:r w:rsidRPr="00930A81">
        <w:t xml:space="preserve"> на соковую продукцию из фруктов и овощей, техническим </w:t>
      </w:r>
      <w:hyperlink r:id="rId24">
        <w:r w:rsidRPr="00930A81">
          <w:t>регламентом</w:t>
        </w:r>
      </w:hyperlink>
      <w:r w:rsidRPr="00930A81">
        <w:t xml:space="preserve"> на масложировую продукцию, </w:t>
      </w:r>
      <w:hyperlink r:id="rId25">
        <w:r w:rsidRPr="00930A81">
          <w:t>Единым требованиям</w:t>
        </w:r>
      </w:hyperlink>
      <w:r w:rsidRPr="00930A81">
        <w:t xml:space="preserve">, </w:t>
      </w:r>
      <w:hyperlink r:id="rId26">
        <w:r w:rsidRPr="00930A81">
          <w:t>СанПиН 2.3.2.1940-05</w:t>
        </w:r>
      </w:hyperlink>
      <w:r w:rsidR="008C27BB" w:rsidRPr="00930A81">
        <w:t xml:space="preserve"> (утр. силу 01.01.2021)</w:t>
      </w:r>
      <w:r w:rsidRPr="00930A81">
        <w:t xml:space="preserve">, </w:t>
      </w:r>
      <w:hyperlink r:id="rId27">
        <w:r w:rsidRPr="00930A81">
          <w:t>СанПиН 2.3.2.1078-01</w:t>
        </w:r>
      </w:hyperlink>
      <w:r w:rsidR="008C27BB" w:rsidRPr="00930A81">
        <w:t xml:space="preserve"> (действующий)</w:t>
      </w:r>
      <w:r w:rsidRPr="00930A81">
        <w:t>.</w:t>
      </w:r>
    </w:p>
    <w:p w14:paraId="1A928DE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14:paraId="035B1491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мясо и мясопродукты;</w:t>
      </w:r>
    </w:p>
    <w:p w14:paraId="5830A7E3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рыбу и рыбопродукты;</w:t>
      </w:r>
    </w:p>
    <w:p w14:paraId="5DA5858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молоко и молочные продукты;</w:t>
      </w:r>
    </w:p>
    <w:p w14:paraId="32018D7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яйца; пищевые жиры;</w:t>
      </w:r>
    </w:p>
    <w:p w14:paraId="009D429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овощи и фрукты;</w:t>
      </w:r>
    </w:p>
    <w:p w14:paraId="2C102FF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крупы, макаронные изделия и бобовые;</w:t>
      </w:r>
    </w:p>
    <w:p w14:paraId="040DB8EF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хлеб и хлебобулочные изделия;</w:t>
      </w:r>
    </w:p>
    <w:p w14:paraId="1D7C546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сахар и кондитерские изделия.</w:t>
      </w:r>
    </w:p>
    <w:p w14:paraId="45BE854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14:paraId="390C3AD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lastRenderedPageBreak/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14:paraId="253B23AD" w14:textId="40E0298D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hyperlink r:id="rId28">
        <w:r w:rsidRPr="00930A81">
          <w:t>СанПиН 2.4.1.2660-10</w:t>
        </w:r>
      </w:hyperlink>
      <w:r w:rsidRPr="00930A81">
        <w:t>;</w:t>
      </w:r>
      <w:r w:rsidR="008C27BB" w:rsidRPr="00930A81">
        <w:t xml:space="preserve"> утр 29.07.2013</w:t>
      </w:r>
    </w:p>
    <w:p w14:paraId="68D47332" w14:textId="6C80C255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hyperlink r:id="rId29">
        <w:r w:rsidRPr="00930A81">
          <w:t>СанПиН 2.4.5.2409-08</w:t>
        </w:r>
      </w:hyperlink>
      <w:r w:rsidRPr="00930A81">
        <w:t>;</w:t>
      </w:r>
      <w:r w:rsidR="008C27BB" w:rsidRPr="00930A81">
        <w:t xml:space="preserve"> утр. силу 01.01.2021</w:t>
      </w:r>
    </w:p>
    <w:p w14:paraId="39542CB7" w14:textId="26722AD4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30">
        <w:r w:rsidRPr="00930A81">
          <w:t>СанПиН 2.4.5.2409-08</w:t>
        </w:r>
      </w:hyperlink>
      <w:r w:rsidRPr="00930A81">
        <w:t>;</w:t>
      </w:r>
      <w:r w:rsidR="008C27BB" w:rsidRPr="00930A81">
        <w:t xml:space="preserve"> утр. силу 01.01.2021</w:t>
      </w:r>
    </w:p>
    <w:p w14:paraId="6D44435E" w14:textId="64FE0B73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образования,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hyperlink r:id="rId31">
        <w:r w:rsidRPr="00930A81">
          <w:t>СанПиН 2.4.5.2409-08</w:t>
        </w:r>
      </w:hyperlink>
      <w:r w:rsidRPr="00930A81">
        <w:t>;</w:t>
      </w:r>
      <w:r w:rsidR="008C27BB" w:rsidRPr="00930A81">
        <w:t xml:space="preserve"> утр. силу 01.01.2021</w:t>
      </w:r>
    </w:p>
    <w:p w14:paraId="6ED953A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14:paraId="226AF3BA" w14:textId="11C0170B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дети-сироты и дети, оставшиеся без попечения родителей, - среднесуточными наборами (рационами) питания в соответствии с </w:t>
      </w:r>
      <w:hyperlink r:id="rId32">
        <w:r w:rsidRPr="00930A81">
          <w:t>СП 2.4.990-00</w:t>
        </w:r>
      </w:hyperlink>
      <w:r w:rsidRPr="00930A81">
        <w:t>.</w:t>
      </w:r>
      <w:r w:rsidR="008C27BB" w:rsidRPr="00930A81">
        <w:t xml:space="preserve"> Утр. силу 31.08.2015</w:t>
      </w:r>
    </w:p>
    <w:p w14:paraId="7C14FA1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14:paraId="4BCC18A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- 10 - 15, 30 - 32 и 55 - 60% соответственно).</w:t>
      </w:r>
    </w:p>
    <w:p w14:paraId="6FDBA5A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10. Интервалы между приемами пищи обучающихся и воспитанников образовательных учреждений рекомендуется составлять не менее 2 - 3 часов и не более 4 - 5 часов.</w:t>
      </w:r>
    </w:p>
    <w:p w14:paraId="586EB45C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20 - 25%), ужин - 25%.</w:t>
      </w:r>
    </w:p>
    <w:p w14:paraId="2A0A0C5C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14:paraId="5E88DE37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При организации шестиразового питания: завтрак - 20%, второй завтрак - 10%, обед - 30%, полдник - 15%, ужин - 20%, второй ужин - 5%.</w:t>
      </w:r>
    </w:p>
    <w:p w14:paraId="43C1D80B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11. Образовательным учреждениям рекомендуется использовать цикличное меню на 10, 14, </w:t>
      </w:r>
      <w:r w:rsidRPr="00930A81">
        <w:lastRenderedPageBreak/>
        <w:t>20, 28 дней.</w:t>
      </w:r>
    </w:p>
    <w:p w14:paraId="7E8A05B1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</w:p>
    <w:p w14:paraId="1009667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14:paraId="53ADA7BE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14:paraId="4809182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</w:t>
      </w:r>
      <w:hyperlink r:id="rId33">
        <w:r w:rsidRPr="00930A81">
          <w:t>санитарным правилам</w:t>
        </w:r>
      </w:hyperlink>
      <w:r w:rsidRPr="00930A81">
        <w:t xml:space="preserve"> и нормативам.</w:t>
      </w:r>
    </w:p>
    <w:p w14:paraId="1FF0CB91" w14:textId="4BE7D29D" w:rsidR="00EE5995" w:rsidRPr="00930A81" w:rsidRDefault="00EE5995" w:rsidP="009E15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14:ligatures w14:val="standardContextual"/>
        </w:rPr>
      </w:pPr>
      <w:r w:rsidRPr="00930A81"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hyperlink r:id="rId34">
        <w:r w:rsidRPr="00930A81">
          <w:t>СанПиН 2.4.1.2660-10</w:t>
        </w:r>
      </w:hyperlink>
      <w:r w:rsidRPr="00930A81">
        <w:t xml:space="preserve"> </w:t>
      </w:r>
      <w:r w:rsidR="009E154C" w:rsidRPr="00930A81">
        <w:t xml:space="preserve">утр. силу </w:t>
      </w:r>
      <w:r w:rsidR="009E154C" w:rsidRPr="00930A81">
        <w:rPr>
          <w:rFonts w:cs="Calibri"/>
          <w14:ligatures w14:val="standardContextual"/>
        </w:rPr>
        <w:t xml:space="preserve">29.07.2013 </w:t>
      </w:r>
      <w:r w:rsidRPr="00930A81">
        <w:t xml:space="preserve">и </w:t>
      </w:r>
      <w:hyperlink r:id="rId35">
        <w:r w:rsidRPr="00930A81">
          <w:t>СанПиН 2.4.5.2409-08</w:t>
        </w:r>
      </w:hyperlink>
      <w:r w:rsidRPr="00930A81">
        <w:t>.</w:t>
      </w:r>
      <w:r w:rsidR="009E154C" w:rsidRPr="00930A81">
        <w:t xml:space="preserve"> Утр. силу 01.01.2021</w:t>
      </w:r>
    </w:p>
    <w:p w14:paraId="73BE3803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14:paraId="6377D01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14:paraId="0676C5B8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В ассортиментный перечень пищевых продуктов для торговли через торговые автоматы могут включаться:</w:t>
      </w:r>
    </w:p>
    <w:p w14:paraId="158BE2A3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°C), в асептической упаковке, массой нетто до 250 г;</w:t>
      </w:r>
    </w:p>
    <w:p w14:paraId="328242EF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стерилизованные (</w:t>
      </w:r>
      <w:proofErr w:type="spellStart"/>
      <w:r w:rsidRPr="00930A81">
        <w:t>термизированные</w:t>
      </w:r>
      <w:proofErr w:type="spellEnd"/>
      <w:r w:rsidRPr="00930A81"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°C);</w:t>
      </w:r>
    </w:p>
    <w:p w14:paraId="4A4E9BBF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творожные изделия (продукты), в том числе с добавлением натуральных плодовых и ягодных наполнителей или соков с массовой долей жира до 10%, не требующие особых условий хранения (срок годности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</w:p>
    <w:p w14:paraId="44B9CED2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вода питьевая негазированная высшей категории в упаковке емкостью до 0,5 л;</w:t>
      </w:r>
    </w:p>
    <w:p w14:paraId="27401F5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</w:p>
    <w:p w14:paraId="61FFFAC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соки и нектары фруктовые и овощные натуральные (восстановленные витаминизированные или прямого отжима, без соли, консервантов и искусственных ароматизаторов) в индивидуальной </w:t>
      </w:r>
      <w:r w:rsidRPr="00930A81">
        <w:lastRenderedPageBreak/>
        <w:t>потребительской упаковке из полимерного или комбинированного материала емкостью до 0,33 л.</w:t>
      </w:r>
    </w:p>
    <w:p w14:paraId="34450694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</w:t>
      </w:r>
      <w:hyperlink r:id="rId36">
        <w:r w:rsidRPr="00930A81">
          <w:t>требованиями</w:t>
        </w:r>
      </w:hyperlink>
      <w:r w:rsidRPr="00930A81">
        <w:t>.</w:t>
      </w:r>
    </w:p>
    <w:p w14:paraId="571A2485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930A81">
        <w:t>доготовочными</w:t>
      </w:r>
      <w:proofErr w:type="spellEnd"/>
      <w:r w:rsidRPr="00930A81">
        <w:t xml:space="preserve"> и раздаточными столовыми образовательных учреждений.</w:t>
      </w:r>
    </w:p>
    <w:p w14:paraId="20F7EA78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14:paraId="61EAC380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20. Разработка программ и</w:t>
      </w:r>
      <w:bookmarkStart w:id="1" w:name="_GoBack"/>
      <w:bookmarkEnd w:id="1"/>
      <w:r w:rsidRPr="00930A81">
        <w:t xml:space="preserve">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</w:t>
      </w:r>
      <w:proofErr w:type="spellStart"/>
      <w:r w:rsidRPr="00930A81">
        <w:t>стажировочных</w:t>
      </w:r>
      <w:proofErr w:type="spellEnd"/>
      <w:r w:rsidRPr="00930A81"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</w:p>
    <w:p w14:paraId="065AF167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14:paraId="69EB9F1C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а) состояние здоровья обучающихся и воспитанников общеобразовательных учреждений;</w:t>
      </w:r>
    </w:p>
    <w:p w14:paraId="0F43D2D6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б) соответствие школьных пищеблоков требованиям санитарно-эпидемиологических </w:t>
      </w:r>
      <w:hyperlink r:id="rId37">
        <w:r w:rsidRPr="00930A81">
          <w:t>правил</w:t>
        </w:r>
      </w:hyperlink>
      <w:r w:rsidRPr="00930A81">
        <w:t xml:space="preserve"> и нормативов, а также применение современных технологий организации питания;</w:t>
      </w:r>
    </w:p>
    <w:p w14:paraId="37FC112B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в) модели организации питания в общеобразовательных учреждениях, реализуемые в субъекте Российской Федерации;</w:t>
      </w:r>
    </w:p>
    <w:p w14:paraId="5C2B65A7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14:paraId="07E79901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д) обеспеченность обучающихся и воспитанников общеобразовательных учреждений горячим питанием в соответствии с санитарно-эпидемиологическими </w:t>
      </w:r>
      <w:hyperlink r:id="rId38">
        <w:r w:rsidRPr="00930A81">
          <w:t>правилами</w:t>
        </w:r>
      </w:hyperlink>
      <w:r w:rsidRPr="00930A81">
        <w:t xml:space="preserve"> и нормативами;</w:t>
      </w:r>
    </w:p>
    <w:p w14:paraId="5AE56CF7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е) перечень организаторов питания в общеобразовательных учреждениях;</w:t>
      </w:r>
    </w:p>
    <w:p w14:paraId="2E922303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14:paraId="3755F76B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з) система электронных безналичных расчетов при оплате питания обучающихся и воспитанников общеобразовательных учреждений;</w:t>
      </w:r>
    </w:p>
    <w:p w14:paraId="780188BA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и) изучение общественного мнения об организации питания в общеобразовательных </w:t>
      </w:r>
      <w:r w:rsidRPr="00930A81">
        <w:lastRenderedPageBreak/>
        <w:t>учреждениях;</w:t>
      </w:r>
    </w:p>
    <w:p w14:paraId="6DE744FF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14:paraId="5C4EED89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л) осуществление контроля за качеством и безопасностью производимой продукции;</w:t>
      </w:r>
    </w:p>
    <w:p w14:paraId="5AFB8732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14:paraId="7E7E6E9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14:paraId="53667AFD" w14:textId="77777777" w:rsidR="00EE5995" w:rsidRPr="00930A81" w:rsidRDefault="00EE5995">
      <w:pPr>
        <w:pStyle w:val="ConsPlusNormal"/>
        <w:spacing w:before="220"/>
        <w:ind w:firstLine="540"/>
        <w:jc w:val="both"/>
      </w:pPr>
      <w:r w:rsidRPr="00930A81">
        <w:t xml:space="preserve">о) деятельность </w:t>
      </w:r>
      <w:proofErr w:type="spellStart"/>
      <w:r w:rsidRPr="00930A81">
        <w:t>стажировочных</w:t>
      </w:r>
      <w:proofErr w:type="spellEnd"/>
      <w:r w:rsidRPr="00930A81"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14:paraId="1D8922CA" w14:textId="77777777" w:rsidR="00EE5995" w:rsidRPr="00930A81" w:rsidRDefault="00EE5995">
      <w:pPr>
        <w:pStyle w:val="ConsPlusNormal"/>
        <w:ind w:firstLine="540"/>
        <w:jc w:val="both"/>
      </w:pPr>
    </w:p>
    <w:p w14:paraId="310861EC" w14:textId="77777777" w:rsidR="00EE5995" w:rsidRPr="00930A81" w:rsidRDefault="00EE5995">
      <w:pPr>
        <w:pStyle w:val="ConsPlusNormal"/>
        <w:ind w:firstLine="540"/>
        <w:jc w:val="both"/>
      </w:pPr>
    </w:p>
    <w:p w14:paraId="29A1599A" w14:textId="77777777" w:rsidR="00EE5995" w:rsidRPr="00930A81" w:rsidRDefault="00EE59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ED02E0" w14:textId="77777777" w:rsidR="008840E1" w:rsidRPr="00930A81" w:rsidRDefault="008840E1"/>
    <w:sectPr w:rsidR="008840E1" w:rsidRPr="00930A81" w:rsidSect="00D3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95"/>
    <w:rsid w:val="005F7AF9"/>
    <w:rsid w:val="00653DDB"/>
    <w:rsid w:val="008840E1"/>
    <w:rsid w:val="008C27BB"/>
    <w:rsid w:val="00930A81"/>
    <w:rsid w:val="009E154C"/>
    <w:rsid w:val="00CE25BC"/>
    <w:rsid w:val="00E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19E"/>
  <w15:chartTrackingRefBased/>
  <w15:docId w15:val="{CB0457F1-F7C8-49F2-85DE-F13E923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EE5995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EE5995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EE5995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B110EDB7D238E97061897B6B373609AABA59CE6E2D15FA58A38A993CBB68D8532BCA5BE3DDCE9628F22B0E09474B4E40DF86128AA19986CFhBN" TargetMode="External"/><Relationship Id="rId18" Type="http://schemas.openxmlformats.org/officeDocument/2006/relationships/hyperlink" Target="consultantplus://offline/ref=D1B110EDB7D238E97061897B6B373609A8B95CC2652715FA58A38A993CBB68D8532BCA5BE3DDCD942EF22B0E09474B4E40DF86128AA19986CFhBN" TargetMode="External"/><Relationship Id="rId26" Type="http://schemas.openxmlformats.org/officeDocument/2006/relationships/hyperlink" Target="consultantplus://offline/ref=D1B110EDB7D238E97061897B6B373609AEB05BC5672F48F050FA869B3BB437CF5462C65AE3DDCF9226AD2E1B181F474F5EC18E0496A39BC8h7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1B110EDB7D238E97061897B6B373609A8BD57C3672515FA58A38A993CBB68D8412B9257E2DDD09725E77D5F4FC1h1N" TargetMode="External"/><Relationship Id="rId34" Type="http://schemas.openxmlformats.org/officeDocument/2006/relationships/hyperlink" Target="consultantplus://offline/ref=D1B110EDB7D238E97061897B6B373609A8B856C0642215FA58A38A993CBB68D8532BCA5BE3DDCE962FF22B0E09474B4E40DF86128AA19986CFhBN" TargetMode="External"/><Relationship Id="rId7" Type="http://schemas.openxmlformats.org/officeDocument/2006/relationships/hyperlink" Target="consultantplus://offline/ref=D1B110EDB7D238E97061897B6B373609ADB95DC3622715FA58A38A993CBB68D8532BCA5BE3DDCE942DF22B0E09474B4E40DF86128AA19986CFhBN" TargetMode="External"/><Relationship Id="rId12" Type="http://schemas.openxmlformats.org/officeDocument/2006/relationships/hyperlink" Target="consultantplus://offline/ref=D1B110EDB7D238E97061897B6B373609AEB05BC5672F48F050FA869B3BB437CF5462C65AE3DDCF9226AD2E1B181F474F5EC18E0496A39BC8h7N" TargetMode="External"/><Relationship Id="rId17" Type="http://schemas.openxmlformats.org/officeDocument/2006/relationships/hyperlink" Target="consultantplus://offline/ref=D1B110EDB7D238E97061897B6B373609ADB95BCE622F48F050FA869B3BB437CF5462C65AE3DCC99726AD2E1B181F474F5EC18E0496A39BC8h7N" TargetMode="External"/><Relationship Id="rId25" Type="http://schemas.openxmlformats.org/officeDocument/2006/relationships/hyperlink" Target="consultantplus://offline/ref=D1B110EDB7D238E97061897B6B373609ADBB56C3672615FA58A38A993CBB68D8532BCA5BE3DDCD9629F22B0E09474B4E40DF86128AA19986CFhBN" TargetMode="External"/><Relationship Id="rId33" Type="http://schemas.openxmlformats.org/officeDocument/2006/relationships/hyperlink" Target="consultantplus://offline/ref=D1B110EDB7D238E97061897B6B373609A8BD57C3672515FA58A38A993CBB68D8412B9257E2DDD09725E77D5F4FC1h1N" TargetMode="External"/><Relationship Id="rId38" Type="http://schemas.openxmlformats.org/officeDocument/2006/relationships/hyperlink" Target="consultantplus://offline/ref=D1B110EDB7D238E97061897B6B373609A8BD57C3672515FA58A38A993CBB68D8532BCA5BE3DDC8942AF22B0E09474B4E40DF86128AA19986CFh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B110EDB7D238E9706197607E373609A8BD57C3672115FA58A38A993CBB68D8532BCA5BE8899FD378F47E5F53124E5142C184C1h9N" TargetMode="External"/><Relationship Id="rId20" Type="http://schemas.openxmlformats.org/officeDocument/2006/relationships/hyperlink" Target="consultantplus://offline/ref=D1B110EDB7D238E97061897B6B373609A8B85EC36E2C15FA58A38A993CBB68D8532BCA5BE3DDC89124F22B0E09474B4E40DF86128AA19986CFhBN" TargetMode="External"/><Relationship Id="rId29" Type="http://schemas.openxmlformats.org/officeDocument/2006/relationships/hyperlink" Target="consultantplus://offline/ref=D1B110EDB7D238E97061897B6B373609AABA59CE6E2D15FA58A38A993CBB68D8532BCA5BE3DDCE9628F22B0E09474B4E40DF86128AA19986CFh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110EDB7D238E97061897B6B373609AABD58CE6E2515FA58A38A993CBB68D8532BCA5BE3DDCE9525F22B0E09474B4E40DF86128AA19986CFhBN" TargetMode="External"/><Relationship Id="rId11" Type="http://schemas.openxmlformats.org/officeDocument/2006/relationships/hyperlink" Target="consultantplus://offline/ref=D1B110EDB7D238E97061897B6B373609AAB15EC4602D15FA58A38A993CBB68D8412B9257E2DDD09725E77D5F4FC1h1N" TargetMode="External"/><Relationship Id="rId24" Type="http://schemas.openxmlformats.org/officeDocument/2006/relationships/hyperlink" Target="consultantplus://offline/ref=D1B110EDB7D238E97061897B6B373609ADB95DC3622715FA58A38A993CBB68D8532BCA5BE3DDCE942DF22B0E09474B4E40DF86128AA19986CFhBN" TargetMode="External"/><Relationship Id="rId32" Type="http://schemas.openxmlformats.org/officeDocument/2006/relationships/hyperlink" Target="consultantplus://offline/ref=D1B110EDB7D238E97061897B6B373609A8B85EC36E2C15FA58A38A993CBB68D8412B9257E2DDD09725E77D5F4FC1h1N" TargetMode="External"/><Relationship Id="rId37" Type="http://schemas.openxmlformats.org/officeDocument/2006/relationships/hyperlink" Target="consultantplus://offline/ref=D1B110EDB7D238E97061897B6B373609A8BD57C3672515FA58A38A993CBB68D8532BCA5BE3DDC8942AF22B0E09474B4E40DF86128AA19986CFhB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1B110EDB7D238E97061897B6B373609ADBB56C4612415FA58A38A993CBB68D8532BCA5BE3DDCE9325F22B0E09474B4E40DF86128AA19986CFhBN" TargetMode="External"/><Relationship Id="rId15" Type="http://schemas.openxmlformats.org/officeDocument/2006/relationships/hyperlink" Target="consultantplus://offline/ref=D1B110EDB7D238E97061897B6B373609A8BA5DC1612D15FA58A38A993CBB68D8532BCA5BE3DDCE9629F22B0E09474B4E40DF86128AA19986CFhBN" TargetMode="External"/><Relationship Id="rId23" Type="http://schemas.openxmlformats.org/officeDocument/2006/relationships/hyperlink" Target="consultantplus://offline/ref=D1B110EDB7D238E97061897B6B373609AABD58CE6E2515FA58A38A993CBB68D8532BCA5BE3DDCE9525F22B0E09474B4E40DF86128AA19986CFhBN" TargetMode="External"/><Relationship Id="rId28" Type="http://schemas.openxmlformats.org/officeDocument/2006/relationships/hyperlink" Target="consultantplus://offline/ref=D1B110EDB7D238E97061897B6B373609A8B856C0642215FA58A38A993CBB68D8532BCA5BE3DDCE962FF22B0E09474B4E40DF86128AA19986CFhBN" TargetMode="External"/><Relationship Id="rId36" Type="http://schemas.openxmlformats.org/officeDocument/2006/relationships/hyperlink" Target="consultantplus://offline/ref=D1B110EDB7D238E97061897B6B373609A8BD57C3672515FA58A38A993CBB68D8412B9257E2DDD09725E77D5F4FC1h1N" TargetMode="External"/><Relationship Id="rId10" Type="http://schemas.openxmlformats.org/officeDocument/2006/relationships/hyperlink" Target="consultantplus://offline/ref=D1B110EDB7D238E97061897B6B373609ADBD5CCE6F2215FA58A38A993CBB68D8532BCA5BE3DDCF9424F22B0E09474B4E40DF86128AA19986CFhBN" TargetMode="External"/><Relationship Id="rId19" Type="http://schemas.openxmlformats.org/officeDocument/2006/relationships/hyperlink" Target="consultantplus://offline/ref=D1B110EDB7D238E97061897B6B373609A8B95FC46E2415FA58A38A993CBB68D8532BCA5BE3DDCA9125F22B0E09474B4E40DF86128AA19986CFhBN" TargetMode="External"/><Relationship Id="rId31" Type="http://schemas.openxmlformats.org/officeDocument/2006/relationships/hyperlink" Target="consultantplus://offline/ref=D1B110EDB7D238E97061897B6B373609AABA59CE6E2D15FA58A38A993CBB68D8532BCA5BE3DDCE9628F22B0E09474B4E40DF86128AA19986CFh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B110EDB7D238E97061897B6B373609ADBB56C3672615FA58A38A993CBB68D8532BCA5BE3DDCD9629F22B0E09474B4E40DF86128AA19986CFhBN" TargetMode="External"/><Relationship Id="rId14" Type="http://schemas.openxmlformats.org/officeDocument/2006/relationships/hyperlink" Target="consultantplus://offline/ref=D1B110EDB7D238E97061897B6B373609A8B856C0642215FA58A38A993CBB68D8532BCA5BE3DDC89529F22B0E09474B4E40DF86128AA19986CFhBN" TargetMode="External"/><Relationship Id="rId22" Type="http://schemas.openxmlformats.org/officeDocument/2006/relationships/hyperlink" Target="consultantplus://offline/ref=D1B110EDB7D238E97061897B6B373609ADBB56C4612415FA58A38A993CBB68D8532BCA5BE3DDCE9325F22B0E09474B4E40DF86128AA19986CFhBN" TargetMode="External"/><Relationship Id="rId27" Type="http://schemas.openxmlformats.org/officeDocument/2006/relationships/hyperlink" Target="consultantplus://offline/ref=D1B110EDB7D238E97061897B6B373609A8BA5DC1612D15FA58A38A993CBB68D8532BCA5BE3DDCE9629F22B0E09474B4E40DF86128AA19986CFhBN" TargetMode="External"/><Relationship Id="rId30" Type="http://schemas.openxmlformats.org/officeDocument/2006/relationships/hyperlink" Target="consultantplus://offline/ref=D1B110EDB7D238E97061897B6B373609AABA59CE6E2D15FA58A38A993CBB68D8532BCA5BE3DDCE9628F22B0E09474B4E40DF86128AA19986CFhBN" TargetMode="External"/><Relationship Id="rId35" Type="http://schemas.openxmlformats.org/officeDocument/2006/relationships/hyperlink" Target="consultantplus://offline/ref=D1B110EDB7D238E97061897B6B373609AABA59CE6E2D15FA58A38A993CBB68D8532BCA5BE3DDCE9628F22B0E09474B4E40DF86128AA19986CFhBN" TargetMode="External"/><Relationship Id="rId8" Type="http://schemas.openxmlformats.org/officeDocument/2006/relationships/hyperlink" Target="consultantplus://offline/ref=D1B110EDB7D238E97061897B6B373609ADBC5CC2622115FA58A38A993CBB68D8532BCA5BE3DDCE952FF22B0E09474B4E40DF86128AA19986CFhB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***********</cp:lastModifiedBy>
  <cp:revision>3</cp:revision>
  <dcterms:created xsi:type="dcterms:W3CDTF">2023-08-10T13:33:00Z</dcterms:created>
  <dcterms:modified xsi:type="dcterms:W3CDTF">2023-08-29T16:17:00Z</dcterms:modified>
</cp:coreProperties>
</file>